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34017601"/>
        <w:docPartObj>
          <w:docPartGallery w:val="Cover Pages"/>
          <w:docPartUnique/>
        </w:docPartObj>
      </w:sdtPr>
      <w:sdtEndPr>
        <w:rPr>
          <w:rFonts w:eastAsia="Calibri"/>
          <w:b/>
          <w:bCs/>
          <w:caps w:val="0"/>
          <w:sz w:val="28"/>
          <w:szCs w:val="28"/>
        </w:rPr>
      </w:sdtEndPr>
      <w:sdtContent>
        <w:tbl>
          <w:tblPr>
            <w:tblW w:w="5000" w:type="pct"/>
            <w:jc w:val="center"/>
            <w:tblLook w:val="04A0" w:firstRow="1" w:lastRow="0" w:firstColumn="1" w:lastColumn="0" w:noHBand="0" w:noVBand="1"/>
          </w:tblPr>
          <w:tblGrid>
            <w:gridCol w:w="9576"/>
          </w:tblGrid>
          <w:tr w:rsidR="00D956C1" w:rsidRPr="00C16F74">
            <w:trPr>
              <w:trHeight w:val="2880"/>
              <w:jc w:val="center"/>
            </w:trPr>
            <w:sdt>
              <w:sdtPr>
                <w:rPr>
                  <w:rFonts w:ascii="Arial" w:eastAsiaTheme="majorEastAsia" w:hAnsi="Arial" w:cs="Arial"/>
                  <w:caps/>
                </w:rPr>
                <w:alias w:val="Company"/>
                <w:id w:val="15524243"/>
                <w:dataBinding w:prefixMappings="xmlns:ns0='http://schemas.openxmlformats.org/officeDocument/2006/extended-properties'" w:xpath="/ns0:Properties[1]/ns0:Company[1]" w:storeItemID="{6668398D-A668-4E3E-A5EB-62B293D839F1}"/>
                <w:text/>
              </w:sdtPr>
              <w:sdtEndPr/>
              <w:sdtContent>
                <w:tc>
                  <w:tcPr>
                    <w:tcW w:w="5000" w:type="pct"/>
                  </w:tcPr>
                  <w:p w:rsidR="00D956C1" w:rsidRPr="00C16F74" w:rsidRDefault="003C0E29" w:rsidP="001703DF">
                    <w:pPr>
                      <w:pStyle w:val="NoSpacing"/>
                      <w:jc w:val="center"/>
                      <w:rPr>
                        <w:rFonts w:ascii="Arial" w:eastAsiaTheme="majorEastAsia" w:hAnsi="Arial" w:cs="Arial"/>
                        <w:caps/>
                      </w:rPr>
                    </w:pPr>
                    <w:r w:rsidRPr="00C16F74">
                      <w:rPr>
                        <w:rFonts w:ascii="Arial" w:eastAsiaTheme="majorEastAsia" w:hAnsi="Arial" w:cs="Arial"/>
                        <w:caps/>
                      </w:rPr>
                      <w:t>Province of British Columbia</w:t>
                    </w:r>
                  </w:p>
                </w:tc>
              </w:sdtContent>
            </w:sdt>
          </w:tr>
          <w:tr w:rsidR="00D956C1" w:rsidRPr="00C16F74">
            <w:trPr>
              <w:trHeight w:val="1440"/>
              <w:jc w:val="center"/>
            </w:trPr>
            <w:sdt>
              <w:sdtPr>
                <w:rPr>
                  <w:rFonts w:ascii="Arial" w:eastAsiaTheme="majorEastAsia" w:hAnsi="Arial" w:cs="Arial"/>
                  <w:sz w:val="56"/>
                  <w:szCs w:val="5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D956C1" w:rsidRPr="00C16F74" w:rsidRDefault="00C10270" w:rsidP="00D956C1">
                    <w:pPr>
                      <w:pStyle w:val="NoSpacing"/>
                      <w:jc w:val="center"/>
                      <w:rPr>
                        <w:rFonts w:ascii="Arial" w:eastAsiaTheme="majorEastAsia" w:hAnsi="Arial" w:cs="Arial"/>
                        <w:sz w:val="80"/>
                        <w:szCs w:val="80"/>
                      </w:rPr>
                    </w:pPr>
                    <w:r w:rsidRPr="00BF107E">
                      <w:rPr>
                        <w:rFonts w:ascii="Arial" w:eastAsiaTheme="majorEastAsia" w:hAnsi="Arial" w:cs="Arial"/>
                        <w:sz w:val="56"/>
                        <w:szCs w:val="56"/>
                      </w:rPr>
                      <w:t>Community Wildfire Protection Plan Template</w:t>
                    </w:r>
                  </w:p>
                </w:tc>
              </w:sdtContent>
            </w:sdt>
          </w:tr>
          <w:tr w:rsidR="00D956C1" w:rsidRPr="00C16F74">
            <w:trPr>
              <w:trHeight w:val="360"/>
              <w:jc w:val="center"/>
            </w:trPr>
            <w:tc>
              <w:tcPr>
                <w:tcW w:w="5000" w:type="pct"/>
                <w:vAlign w:val="center"/>
              </w:tcPr>
              <w:sdt>
                <w:sdtPr>
                  <w:rPr>
                    <w:rFonts w:ascii="Arial" w:eastAsia="Times New Roman" w:hAnsi="Arial" w:cs="Arial"/>
                    <w:b/>
                    <w:sz w:val="40"/>
                    <w:szCs w:val="40"/>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p w:rsidR="00D956C1" w:rsidRPr="00C16F74" w:rsidRDefault="003C1F21" w:rsidP="005A7590">
                    <w:pPr>
                      <w:pStyle w:val="NoSpacing"/>
                      <w:spacing w:before="360"/>
                      <w:jc w:val="center"/>
                      <w:rPr>
                        <w:rFonts w:ascii="Arial" w:hAnsi="Arial" w:cs="Arial"/>
                        <w:b/>
                        <w:bCs/>
                        <w:sz w:val="40"/>
                        <w:szCs w:val="40"/>
                      </w:rPr>
                    </w:pPr>
                    <w:r w:rsidRPr="005A7590">
                      <w:rPr>
                        <w:rFonts w:ascii="Arial" w:eastAsia="Times New Roman" w:hAnsi="Arial" w:cs="Arial"/>
                        <w:b/>
                        <w:sz w:val="40"/>
                        <w:szCs w:val="40"/>
                      </w:rPr>
                      <w:t>Community Resiliency Investment Program</w:t>
                    </w:r>
                    <w:r w:rsidR="005A7590" w:rsidRPr="005A7590">
                      <w:rPr>
                        <w:rFonts w:ascii="Arial" w:eastAsia="Times New Roman" w:hAnsi="Arial" w:cs="Arial"/>
                        <w:b/>
                        <w:sz w:val="40"/>
                        <w:szCs w:val="40"/>
                      </w:rPr>
                      <w:t xml:space="preserve"> </w:t>
                    </w:r>
                  </w:p>
                </w:sdtContent>
              </w:sdt>
            </w:tc>
          </w:tr>
          <w:tr w:rsidR="005A7590" w:rsidRPr="00C16F74">
            <w:trPr>
              <w:trHeight w:val="360"/>
              <w:jc w:val="center"/>
            </w:trPr>
            <w:tc>
              <w:tcPr>
                <w:tcW w:w="5000" w:type="pct"/>
                <w:vAlign w:val="center"/>
              </w:tcPr>
              <w:p w:rsidR="005A7590" w:rsidRDefault="005A7590" w:rsidP="005A7590">
                <w:pPr>
                  <w:pStyle w:val="NoSpacing"/>
                  <w:spacing w:after="360"/>
                  <w:jc w:val="center"/>
                  <w:rPr>
                    <w:rFonts w:ascii="Arial" w:eastAsia="Times New Roman" w:hAnsi="Arial" w:cs="Arial"/>
                    <w:b/>
                    <w:sz w:val="36"/>
                    <w:szCs w:val="36"/>
                  </w:rPr>
                </w:pPr>
                <w:r>
                  <w:rPr>
                    <w:rFonts w:ascii="Arial" w:eastAsia="Times New Roman" w:hAnsi="Arial" w:cs="Arial"/>
                    <w:b/>
                    <w:sz w:val="36"/>
                    <w:szCs w:val="36"/>
                  </w:rPr>
                  <w:t>FireSmart Community Funding &amp; Supports</w:t>
                </w:r>
              </w:p>
            </w:tc>
          </w:tr>
          <w:tr w:rsidR="00EF74D8" w:rsidRPr="00C16F74">
            <w:trPr>
              <w:trHeight w:val="360"/>
              <w:jc w:val="center"/>
            </w:trPr>
            <w:tc>
              <w:tcPr>
                <w:tcW w:w="5000" w:type="pct"/>
                <w:vAlign w:val="center"/>
              </w:tcPr>
              <w:p w:rsidR="00EF74D8" w:rsidRDefault="00EF74D8" w:rsidP="00EF74D8">
                <w:pPr>
                  <w:pStyle w:val="NoSpacing"/>
                  <w:jc w:val="center"/>
                  <w:rPr>
                    <w:rFonts w:ascii="Arial" w:hAnsi="Arial" w:cs="Arial"/>
                    <w:b/>
                    <w:bCs/>
                    <w:sz w:val="40"/>
                    <w:szCs w:val="40"/>
                  </w:rPr>
                </w:pPr>
                <w:r>
                  <w:rPr>
                    <w:rFonts w:ascii="Arial" w:hAnsi="Arial" w:cs="Arial"/>
                    <w:b/>
                    <w:bCs/>
                    <w:sz w:val="40"/>
                    <w:szCs w:val="40"/>
                  </w:rPr>
                  <w:t>2018</w:t>
                </w:r>
              </w:p>
            </w:tc>
          </w:tr>
          <w:tr w:rsidR="00D956C1" w:rsidRPr="00C16F74">
            <w:trPr>
              <w:trHeight w:val="360"/>
              <w:jc w:val="center"/>
            </w:trPr>
            <w:sdt>
              <w:sdtPr>
                <w:rPr>
                  <w:rFonts w:ascii="Arial" w:hAnsi="Arial" w:cs="Arial"/>
                  <w:b/>
                  <w:bCs/>
                  <w:sz w:val="40"/>
                  <w:szCs w:val="40"/>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D956C1" w:rsidRPr="00C16F74" w:rsidRDefault="00EF74D8" w:rsidP="00EF74D8">
                    <w:pPr>
                      <w:pStyle w:val="NoSpacing"/>
                      <w:jc w:val="center"/>
                      <w:rPr>
                        <w:rFonts w:ascii="Arial" w:hAnsi="Arial" w:cs="Arial"/>
                        <w:b/>
                        <w:bCs/>
                        <w:sz w:val="40"/>
                        <w:szCs w:val="40"/>
                      </w:rPr>
                    </w:pPr>
                    <w:r>
                      <w:rPr>
                        <w:rFonts w:ascii="Arial" w:hAnsi="Arial" w:cs="Arial"/>
                        <w:b/>
                        <w:bCs/>
                        <w:sz w:val="40"/>
                        <w:szCs w:val="40"/>
                      </w:rPr>
                      <w:t xml:space="preserve">     </w:t>
                    </w:r>
                  </w:p>
                </w:tc>
              </w:sdtContent>
            </w:sdt>
          </w:tr>
        </w:tbl>
        <w:p w:rsidR="00D956C1" w:rsidRPr="00C16F74" w:rsidRDefault="00D956C1">
          <w:pPr>
            <w:rPr>
              <w:rFonts w:ascii="Arial" w:hAnsi="Arial" w:cs="Arial"/>
            </w:rPr>
          </w:pPr>
        </w:p>
        <w:p w:rsidR="00D557D1" w:rsidRPr="00C16F74" w:rsidRDefault="00D557D1">
          <w:pPr>
            <w:rPr>
              <w:rFonts w:ascii="Arial" w:hAnsi="Arial" w:cs="Arial"/>
            </w:rPr>
          </w:pPr>
        </w:p>
        <w:p w:rsidR="00D557D1" w:rsidRPr="00C16F74" w:rsidRDefault="00D557D1">
          <w:pPr>
            <w:rPr>
              <w:rFonts w:ascii="Arial" w:hAnsi="Arial" w:cs="Arial"/>
            </w:rPr>
          </w:pPr>
        </w:p>
        <w:p w:rsidR="00226AFF" w:rsidRPr="00C16F74" w:rsidRDefault="00226AFF">
          <w:pPr>
            <w:rPr>
              <w:rFonts w:ascii="Arial" w:hAnsi="Arial" w:cs="Arial"/>
            </w:rPr>
          </w:pPr>
        </w:p>
        <w:p w:rsidR="00226AFF" w:rsidRPr="00C16F74" w:rsidRDefault="00226AFF">
          <w:pPr>
            <w:rPr>
              <w:rFonts w:ascii="Arial" w:hAnsi="Arial" w:cs="Arial"/>
            </w:rPr>
          </w:pPr>
        </w:p>
        <w:p w:rsidR="00D557D1" w:rsidRPr="00C16F74" w:rsidRDefault="00D557D1" w:rsidP="00D557D1">
          <w:pPr>
            <w:pStyle w:val="NoSpacing"/>
            <w:jc w:val="center"/>
            <w:rPr>
              <w:rFonts w:ascii="Arial" w:hAnsi="Arial" w:cs="Arial"/>
              <w:b/>
              <w:bCs/>
              <w:sz w:val="40"/>
              <w:szCs w:val="40"/>
            </w:rPr>
          </w:pPr>
        </w:p>
        <w:p w:rsidR="00226AFF" w:rsidRDefault="00226AFF" w:rsidP="00D557D1">
          <w:pPr>
            <w:pStyle w:val="NoSpacing"/>
            <w:jc w:val="center"/>
            <w:rPr>
              <w:rFonts w:ascii="Arial" w:hAnsi="Arial" w:cs="Arial"/>
              <w:b/>
              <w:bCs/>
              <w:sz w:val="28"/>
              <w:szCs w:val="28"/>
            </w:rPr>
          </w:pPr>
        </w:p>
        <w:p w:rsidR="00464BCA" w:rsidRDefault="00464BCA" w:rsidP="00D557D1">
          <w:pPr>
            <w:pStyle w:val="NoSpacing"/>
            <w:jc w:val="center"/>
            <w:rPr>
              <w:rFonts w:ascii="Arial" w:hAnsi="Arial" w:cs="Arial"/>
              <w:b/>
              <w:bCs/>
              <w:sz w:val="28"/>
              <w:szCs w:val="28"/>
            </w:rPr>
          </w:pPr>
        </w:p>
        <w:p w:rsidR="00464BCA" w:rsidRDefault="00464BCA" w:rsidP="00D557D1">
          <w:pPr>
            <w:pStyle w:val="NoSpacing"/>
            <w:jc w:val="center"/>
            <w:rPr>
              <w:rFonts w:ascii="Arial" w:hAnsi="Arial" w:cs="Arial"/>
              <w:b/>
              <w:bCs/>
              <w:sz w:val="28"/>
              <w:szCs w:val="28"/>
            </w:rPr>
          </w:pPr>
        </w:p>
        <w:p w:rsidR="00464BCA" w:rsidRPr="00C16F74" w:rsidRDefault="00464BCA" w:rsidP="00D557D1">
          <w:pPr>
            <w:pStyle w:val="NoSpacing"/>
            <w:jc w:val="center"/>
            <w:rPr>
              <w:rFonts w:ascii="Arial" w:hAnsi="Arial" w:cs="Arial"/>
              <w:b/>
              <w:bCs/>
              <w:sz w:val="28"/>
              <w:szCs w:val="28"/>
            </w:rPr>
          </w:pPr>
        </w:p>
        <w:p w:rsidR="004343D6" w:rsidRPr="00C16F74" w:rsidRDefault="00B31CFD" w:rsidP="00226AFF">
          <w:pPr>
            <w:jc w:val="center"/>
            <w:rPr>
              <w:rFonts w:ascii="Arial" w:hAnsi="Arial" w:cs="Arial"/>
              <w:i/>
              <w:sz w:val="28"/>
              <w:szCs w:val="28"/>
            </w:rPr>
          </w:pPr>
          <w:r w:rsidRPr="00C16F74">
            <w:rPr>
              <w:rFonts w:ascii="Arial" w:hAnsi="Arial" w:cs="Arial"/>
              <w:i/>
              <w:sz w:val="28"/>
              <w:szCs w:val="28"/>
            </w:rPr>
            <w:t>Updated August 2018</w:t>
          </w:r>
        </w:p>
        <w:p w:rsidR="00B0790B" w:rsidRPr="00C16F74" w:rsidRDefault="00311E18" w:rsidP="00B0790B">
          <w:pPr>
            <w:rPr>
              <w:rFonts w:ascii="Arial" w:eastAsia="Calibri" w:hAnsi="Arial" w:cs="Arial"/>
              <w:b/>
              <w:bCs/>
              <w:sz w:val="28"/>
              <w:szCs w:val="28"/>
            </w:rPr>
          </w:pPr>
          <w:r>
            <w:rPr>
              <w:rFonts w:ascii="Arial" w:eastAsia="Calibri" w:hAnsi="Arial" w:cs="Arial"/>
              <w:b/>
              <w:bCs/>
              <w:sz w:val="28"/>
              <w:szCs w:val="28"/>
            </w:rPr>
            <w:br w:type="column"/>
          </w:r>
        </w:p>
      </w:sdtContent>
    </w:sdt>
    <w:p w:rsidR="006E34EF" w:rsidRPr="00C16F74" w:rsidRDefault="006E34EF" w:rsidP="006C6F01">
      <w:pPr>
        <w:pStyle w:val="Heading1"/>
        <w:rPr>
          <w:rFonts w:ascii="Arial" w:hAnsi="Arial" w:cs="Arial"/>
        </w:rPr>
      </w:pPr>
      <w:bookmarkStart w:id="0" w:name="_Toc397951585"/>
      <w:bookmarkStart w:id="1" w:name="_Toc334098943"/>
      <w:r w:rsidRPr="00C16F74">
        <w:rPr>
          <w:rFonts w:ascii="Arial" w:hAnsi="Arial" w:cs="Arial"/>
        </w:rPr>
        <w:t>Introduction</w:t>
      </w:r>
      <w:bookmarkEnd w:id="0"/>
    </w:p>
    <w:p w:rsidR="00BC4A5E" w:rsidRPr="00C16F74" w:rsidRDefault="00BC4A5E" w:rsidP="00BC4A5E">
      <w:pPr>
        <w:rPr>
          <w:rFonts w:ascii="Arial" w:eastAsia="Times" w:hAnsi="Arial" w:cs="Arial"/>
        </w:rPr>
      </w:pPr>
      <w:r w:rsidRPr="00C16F74">
        <w:rPr>
          <w:rFonts w:ascii="Arial" w:eastAsia="Times" w:hAnsi="Arial" w:cs="Arial"/>
        </w:rPr>
        <w:t xml:space="preserve">The Community Resiliency Investment </w:t>
      </w:r>
      <w:r w:rsidR="003E72C6" w:rsidRPr="00C16F74">
        <w:rPr>
          <w:rFonts w:ascii="Arial" w:eastAsia="Times" w:hAnsi="Arial" w:cs="Arial"/>
        </w:rPr>
        <w:t>(CRI)</w:t>
      </w:r>
      <w:r w:rsidR="003E72C6">
        <w:rPr>
          <w:rFonts w:ascii="Arial" w:eastAsia="Times" w:hAnsi="Arial" w:cs="Arial"/>
        </w:rPr>
        <w:t xml:space="preserve"> pr</w:t>
      </w:r>
      <w:r w:rsidRPr="00C16F74">
        <w:rPr>
          <w:rFonts w:ascii="Arial" w:eastAsia="Times" w:hAnsi="Arial" w:cs="Arial"/>
        </w:rPr>
        <w:t>ogram is a new provincial program intended to reduce the risk and impact of wildfire to communities in BC through community funding, supports and priority fuel management activities on provincial Crown land.</w:t>
      </w:r>
    </w:p>
    <w:p w:rsidR="00BC4A5E" w:rsidRPr="00C16F74" w:rsidRDefault="00BC4A5E" w:rsidP="00BC4A5E">
      <w:pPr>
        <w:rPr>
          <w:rFonts w:ascii="Arial" w:eastAsia="Times" w:hAnsi="Arial" w:cs="Arial"/>
        </w:rPr>
      </w:pPr>
      <w:r w:rsidRPr="00C16F74">
        <w:rPr>
          <w:rFonts w:ascii="Arial" w:eastAsia="Times" w:hAnsi="Arial" w:cs="Arial"/>
        </w:rPr>
        <w:t>The Union of BC Municipalities (UBCM), First Nations’ Emergency Services Society (FNESS) and the Forest Enhancement Society of BC (FESBC) are working with the Ministry of Forests, Lands, Natural Resource Operations &amp; Rural Development (FLNRORD), represented by the BC Wildfire Service (BCWS), to administer the FireSmart Community Funding &amp; Supports portion of the program for local government and First Nation applicants.</w:t>
      </w:r>
    </w:p>
    <w:p w:rsidR="0051686D" w:rsidRPr="00C16F74" w:rsidRDefault="00F70441" w:rsidP="006C6F01">
      <w:pPr>
        <w:pStyle w:val="Heading1"/>
        <w:rPr>
          <w:rFonts w:ascii="Arial" w:hAnsi="Arial" w:cs="Arial"/>
        </w:rPr>
      </w:pPr>
      <w:bookmarkStart w:id="2" w:name="_Toc397951586"/>
      <w:r w:rsidRPr="00C16F74">
        <w:rPr>
          <w:rFonts w:ascii="Arial" w:hAnsi="Arial" w:cs="Arial"/>
        </w:rPr>
        <w:t>Instructions for Using the CWPP Template</w:t>
      </w:r>
      <w:bookmarkEnd w:id="2"/>
      <w:r w:rsidR="00BC2556" w:rsidRPr="00C16F74">
        <w:rPr>
          <w:rFonts w:ascii="Arial" w:hAnsi="Arial" w:cs="Arial"/>
        </w:rPr>
        <w:t xml:space="preserve"> </w:t>
      </w:r>
    </w:p>
    <w:p w:rsidR="006E34EF" w:rsidRPr="00C16F74" w:rsidRDefault="006C6F01" w:rsidP="00F46AB6">
      <w:pPr>
        <w:rPr>
          <w:rFonts w:ascii="Arial" w:hAnsi="Arial" w:cs="Arial"/>
          <w:i/>
        </w:rPr>
      </w:pPr>
      <w:r w:rsidRPr="00C16F74">
        <w:rPr>
          <w:rFonts w:ascii="Arial" w:hAnsi="Arial" w:cs="Arial"/>
          <w:i/>
        </w:rPr>
        <w:t>Wildfire is an integral part of B</w:t>
      </w:r>
      <w:r w:rsidR="00B21C58" w:rsidRPr="00C16F74">
        <w:rPr>
          <w:rFonts w:ascii="Arial" w:hAnsi="Arial" w:cs="Arial"/>
          <w:i/>
        </w:rPr>
        <w:t>ritish Columbia’s ecosystems</w:t>
      </w:r>
      <w:r w:rsidRPr="00C16F74">
        <w:rPr>
          <w:rFonts w:ascii="Arial" w:hAnsi="Arial" w:cs="Arial"/>
          <w:i/>
        </w:rPr>
        <w:t xml:space="preserve"> and landscapes, including areas where citizens settle and communities grow.  Due to an increasing population and expanding rural development</w:t>
      </w:r>
      <w:r w:rsidR="006E34EF" w:rsidRPr="00C16F74">
        <w:rPr>
          <w:rFonts w:ascii="Arial" w:hAnsi="Arial" w:cs="Arial"/>
          <w:i/>
        </w:rPr>
        <w:t>,</w:t>
      </w:r>
      <w:r w:rsidRPr="00C16F74">
        <w:rPr>
          <w:rFonts w:ascii="Arial" w:hAnsi="Arial" w:cs="Arial"/>
          <w:i/>
        </w:rPr>
        <w:t xml:space="preserve"> more communities in B</w:t>
      </w:r>
      <w:r w:rsidR="00B21C58" w:rsidRPr="00C16F74">
        <w:rPr>
          <w:rFonts w:ascii="Arial" w:hAnsi="Arial" w:cs="Arial"/>
          <w:i/>
        </w:rPr>
        <w:t xml:space="preserve">.C. </w:t>
      </w:r>
      <w:r w:rsidRPr="00C16F74">
        <w:rPr>
          <w:rFonts w:ascii="Arial" w:hAnsi="Arial" w:cs="Arial"/>
          <w:i/>
        </w:rPr>
        <w:t xml:space="preserve">are located in areas of potentially increased wildfire risk. </w:t>
      </w:r>
    </w:p>
    <w:p w:rsidR="0057076C" w:rsidRPr="00C16F74" w:rsidRDefault="005F63FF" w:rsidP="00F46AB6">
      <w:pPr>
        <w:rPr>
          <w:rFonts w:ascii="Arial" w:hAnsi="Arial" w:cs="Arial"/>
          <w:i/>
        </w:rPr>
      </w:pPr>
      <w:r w:rsidRPr="00C16F74">
        <w:rPr>
          <w:rFonts w:ascii="Arial" w:hAnsi="Arial" w:cs="Arial"/>
          <w:i/>
        </w:rPr>
        <w:t xml:space="preserve">This </w:t>
      </w:r>
      <w:r w:rsidR="00B21C58" w:rsidRPr="00C16F74">
        <w:rPr>
          <w:rFonts w:ascii="Arial" w:hAnsi="Arial" w:cs="Arial"/>
          <w:i/>
        </w:rPr>
        <w:t>C</w:t>
      </w:r>
      <w:r w:rsidR="005F7FDA" w:rsidRPr="00C16F74">
        <w:rPr>
          <w:rFonts w:ascii="Arial" w:hAnsi="Arial" w:cs="Arial"/>
          <w:i/>
        </w:rPr>
        <w:t>WPP</w:t>
      </w:r>
      <w:r w:rsidR="006E34EF" w:rsidRPr="00C16F74">
        <w:rPr>
          <w:rFonts w:ascii="Arial" w:hAnsi="Arial" w:cs="Arial"/>
          <w:i/>
        </w:rPr>
        <w:t xml:space="preserve"> </w:t>
      </w:r>
      <w:r w:rsidR="00B21C58" w:rsidRPr="00C16F74">
        <w:rPr>
          <w:rFonts w:ascii="Arial" w:hAnsi="Arial" w:cs="Arial"/>
          <w:i/>
        </w:rPr>
        <w:t>T</w:t>
      </w:r>
      <w:r w:rsidRPr="00C16F74">
        <w:rPr>
          <w:rFonts w:ascii="Arial" w:hAnsi="Arial" w:cs="Arial"/>
          <w:i/>
        </w:rPr>
        <w:t xml:space="preserve">emplate is </w:t>
      </w:r>
      <w:r w:rsidR="005F7FDA" w:rsidRPr="00C16F74">
        <w:rPr>
          <w:rFonts w:ascii="Arial" w:hAnsi="Arial" w:cs="Arial"/>
          <w:i/>
        </w:rPr>
        <w:t>designed</w:t>
      </w:r>
      <w:r w:rsidRPr="00C16F74">
        <w:rPr>
          <w:rFonts w:ascii="Arial" w:hAnsi="Arial" w:cs="Arial"/>
          <w:i/>
        </w:rPr>
        <w:t xml:space="preserve"> to </w:t>
      </w:r>
      <w:r w:rsidR="005F7FDA" w:rsidRPr="00C16F74">
        <w:rPr>
          <w:rFonts w:ascii="Arial" w:hAnsi="Arial" w:cs="Arial"/>
          <w:i/>
        </w:rPr>
        <w:t>assist local</w:t>
      </w:r>
      <w:r w:rsidRPr="00C16F74">
        <w:rPr>
          <w:rFonts w:ascii="Arial" w:hAnsi="Arial" w:cs="Arial"/>
          <w:i/>
        </w:rPr>
        <w:t xml:space="preserve"> </w:t>
      </w:r>
      <w:r w:rsidR="005F7FDA" w:rsidRPr="00C16F74">
        <w:rPr>
          <w:rFonts w:ascii="Arial" w:hAnsi="Arial" w:cs="Arial"/>
          <w:i/>
        </w:rPr>
        <w:t>governments</w:t>
      </w:r>
      <w:r w:rsidR="00FC569F" w:rsidRPr="00C16F74">
        <w:rPr>
          <w:rFonts w:ascii="Arial" w:hAnsi="Arial" w:cs="Arial"/>
          <w:i/>
        </w:rPr>
        <w:t xml:space="preserve"> and First Nations</w:t>
      </w:r>
      <w:r w:rsidR="005F7FDA" w:rsidRPr="00C16F74">
        <w:rPr>
          <w:rFonts w:ascii="Arial" w:hAnsi="Arial" w:cs="Arial"/>
          <w:i/>
        </w:rPr>
        <w:t xml:space="preserve"> in</w:t>
      </w:r>
      <w:r w:rsidRPr="00C16F74">
        <w:rPr>
          <w:rFonts w:ascii="Arial" w:hAnsi="Arial" w:cs="Arial"/>
          <w:i/>
        </w:rPr>
        <w:t xml:space="preserve"> the </w:t>
      </w:r>
      <w:r w:rsidR="005F7FDA" w:rsidRPr="00C16F74">
        <w:rPr>
          <w:rFonts w:ascii="Arial" w:hAnsi="Arial" w:cs="Arial"/>
          <w:i/>
        </w:rPr>
        <w:t>preparation</w:t>
      </w:r>
      <w:r w:rsidRPr="00C16F74">
        <w:rPr>
          <w:rFonts w:ascii="Arial" w:hAnsi="Arial" w:cs="Arial"/>
          <w:i/>
        </w:rPr>
        <w:t xml:space="preserve"> of a plan that will </w:t>
      </w:r>
      <w:r w:rsidR="006C6F01" w:rsidRPr="00C16F74">
        <w:rPr>
          <w:rFonts w:ascii="Arial" w:hAnsi="Arial" w:cs="Arial"/>
          <w:i/>
        </w:rPr>
        <w:t>determine the level of</w:t>
      </w:r>
      <w:r w:rsidR="006E34EF" w:rsidRPr="00C16F74">
        <w:rPr>
          <w:rFonts w:ascii="Arial" w:hAnsi="Arial" w:cs="Arial"/>
          <w:i/>
        </w:rPr>
        <w:t>,</w:t>
      </w:r>
      <w:r w:rsidR="006C6F01" w:rsidRPr="00C16F74">
        <w:rPr>
          <w:rFonts w:ascii="Arial" w:hAnsi="Arial" w:cs="Arial"/>
          <w:i/>
        </w:rPr>
        <w:t xml:space="preserve"> and </w:t>
      </w:r>
      <w:r w:rsidR="001630DE" w:rsidRPr="00C16F74">
        <w:rPr>
          <w:rFonts w:ascii="Arial" w:hAnsi="Arial" w:cs="Arial"/>
          <w:i/>
        </w:rPr>
        <w:t xml:space="preserve">steps to </w:t>
      </w:r>
      <w:r w:rsidR="005F7FDA" w:rsidRPr="00C16F74">
        <w:rPr>
          <w:rFonts w:ascii="Arial" w:hAnsi="Arial" w:cs="Arial"/>
          <w:i/>
        </w:rPr>
        <w:t>manage</w:t>
      </w:r>
      <w:r w:rsidR="006E34EF" w:rsidRPr="00C16F74">
        <w:rPr>
          <w:rFonts w:ascii="Arial" w:hAnsi="Arial" w:cs="Arial"/>
          <w:i/>
        </w:rPr>
        <w:t>,</w:t>
      </w:r>
      <w:r w:rsidR="005F7FDA" w:rsidRPr="00C16F74">
        <w:rPr>
          <w:rFonts w:ascii="Arial" w:hAnsi="Arial" w:cs="Arial"/>
          <w:i/>
        </w:rPr>
        <w:t xml:space="preserve"> wildfire</w:t>
      </w:r>
      <w:r w:rsidRPr="00C16F74">
        <w:rPr>
          <w:rFonts w:ascii="Arial" w:hAnsi="Arial" w:cs="Arial"/>
          <w:i/>
        </w:rPr>
        <w:t xml:space="preserve"> risk </w:t>
      </w:r>
      <w:r w:rsidR="008C677F" w:rsidRPr="00C16F74">
        <w:rPr>
          <w:rFonts w:ascii="Arial" w:hAnsi="Arial" w:cs="Arial"/>
          <w:i/>
        </w:rPr>
        <w:t>primarily within their administrative boundary</w:t>
      </w:r>
      <w:r w:rsidRPr="00C16F74">
        <w:rPr>
          <w:rFonts w:ascii="Arial" w:hAnsi="Arial" w:cs="Arial"/>
          <w:i/>
        </w:rPr>
        <w:t xml:space="preserve">.  </w:t>
      </w:r>
      <w:r w:rsidR="005F7FDA" w:rsidRPr="00C16F74">
        <w:rPr>
          <w:rFonts w:ascii="Arial" w:hAnsi="Arial" w:cs="Arial"/>
          <w:i/>
        </w:rPr>
        <w:t xml:space="preserve">It provides background information and links to supplementary information required to ensure that factors contributing to wildfire risk are well </w:t>
      </w:r>
      <w:r w:rsidR="00401A0B" w:rsidRPr="00C16F74">
        <w:rPr>
          <w:rFonts w:ascii="Arial" w:hAnsi="Arial" w:cs="Arial"/>
          <w:i/>
        </w:rPr>
        <w:t>und</w:t>
      </w:r>
      <w:r w:rsidR="005F7FDA" w:rsidRPr="00C16F74">
        <w:rPr>
          <w:rFonts w:ascii="Arial" w:hAnsi="Arial" w:cs="Arial"/>
          <w:i/>
        </w:rPr>
        <w:t xml:space="preserve">erstood. </w:t>
      </w:r>
    </w:p>
    <w:p w:rsidR="00B94C2B" w:rsidRPr="00C16F74" w:rsidRDefault="003266C4" w:rsidP="00F46AB6">
      <w:pPr>
        <w:rPr>
          <w:rFonts w:ascii="Arial" w:hAnsi="Arial" w:cs="Arial"/>
          <w:i/>
        </w:rPr>
      </w:pPr>
      <w:r w:rsidRPr="00C16F74">
        <w:rPr>
          <w:rFonts w:ascii="Arial" w:hAnsi="Arial" w:cs="Arial"/>
          <w:i/>
        </w:rPr>
        <w:t xml:space="preserve">The CWPP Template </w:t>
      </w:r>
      <w:r w:rsidR="005F7FDA" w:rsidRPr="00C16F74">
        <w:rPr>
          <w:rFonts w:ascii="Arial" w:hAnsi="Arial" w:cs="Arial"/>
          <w:i/>
        </w:rPr>
        <w:t>provides</w:t>
      </w:r>
      <w:r w:rsidR="005F63FF" w:rsidRPr="00C16F74">
        <w:rPr>
          <w:rFonts w:ascii="Arial" w:hAnsi="Arial" w:cs="Arial"/>
          <w:i/>
        </w:rPr>
        <w:t xml:space="preserve"> </w:t>
      </w:r>
      <w:r w:rsidR="005F7FDA" w:rsidRPr="00C16F74">
        <w:rPr>
          <w:rFonts w:ascii="Arial" w:hAnsi="Arial" w:cs="Arial"/>
          <w:i/>
        </w:rPr>
        <w:t xml:space="preserve">an outline </w:t>
      </w:r>
      <w:r w:rsidR="0034449D" w:rsidRPr="00C16F74">
        <w:rPr>
          <w:rFonts w:ascii="Arial" w:hAnsi="Arial" w:cs="Arial"/>
          <w:i/>
        </w:rPr>
        <w:t xml:space="preserve">of </w:t>
      </w:r>
      <w:r w:rsidR="00B21C58" w:rsidRPr="00C16F74">
        <w:rPr>
          <w:rFonts w:ascii="Arial" w:hAnsi="Arial" w:cs="Arial"/>
          <w:i/>
        </w:rPr>
        <w:t>the topics to</w:t>
      </w:r>
      <w:r w:rsidR="005F63FF" w:rsidRPr="00C16F74">
        <w:rPr>
          <w:rFonts w:ascii="Arial" w:hAnsi="Arial" w:cs="Arial"/>
          <w:i/>
        </w:rPr>
        <w:t xml:space="preserve"> be addressed </w:t>
      </w:r>
      <w:r w:rsidR="005F7FDA" w:rsidRPr="00C16F74">
        <w:rPr>
          <w:rFonts w:ascii="Arial" w:hAnsi="Arial" w:cs="Arial"/>
          <w:i/>
        </w:rPr>
        <w:t>in</w:t>
      </w:r>
      <w:r w:rsidR="005F63FF" w:rsidRPr="00C16F74">
        <w:rPr>
          <w:rFonts w:ascii="Arial" w:hAnsi="Arial" w:cs="Arial"/>
          <w:i/>
        </w:rPr>
        <w:t xml:space="preserve"> order to effectively</w:t>
      </w:r>
      <w:r w:rsidR="00B201DC" w:rsidRPr="00C16F74">
        <w:rPr>
          <w:rFonts w:ascii="Arial" w:hAnsi="Arial" w:cs="Arial"/>
          <w:i/>
        </w:rPr>
        <w:t xml:space="preserve"> plan for the mitigation of</w:t>
      </w:r>
      <w:r w:rsidR="005F63FF" w:rsidRPr="00C16F74">
        <w:rPr>
          <w:rFonts w:ascii="Arial" w:hAnsi="Arial" w:cs="Arial"/>
          <w:i/>
        </w:rPr>
        <w:t xml:space="preserve"> </w:t>
      </w:r>
      <w:r w:rsidR="005F7FDA" w:rsidRPr="00C16F74">
        <w:rPr>
          <w:rFonts w:ascii="Arial" w:hAnsi="Arial" w:cs="Arial"/>
          <w:i/>
        </w:rPr>
        <w:t>wildfire</w:t>
      </w:r>
      <w:r w:rsidR="005F63FF" w:rsidRPr="00C16F74">
        <w:rPr>
          <w:rFonts w:ascii="Arial" w:hAnsi="Arial" w:cs="Arial"/>
          <w:i/>
        </w:rPr>
        <w:t xml:space="preserve"> risk</w:t>
      </w:r>
      <w:r w:rsidR="00B94C2B" w:rsidRPr="00C16F74">
        <w:rPr>
          <w:rFonts w:ascii="Arial" w:hAnsi="Arial" w:cs="Arial"/>
          <w:i/>
        </w:rPr>
        <w:t>,</w:t>
      </w:r>
      <w:r w:rsidR="0057076C" w:rsidRPr="00C16F74">
        <w:rPr>
          <w:rFonts w:ascii="Arial" w:hAnsi="Arial" w:cs="Arial"/>
          <w:i/>
        </w:rPr>
        <w:t xml:space="preserve"> but allows for flexibility in the addition of text, photo</w:t>
      </w:r>
      <w:r w:rsidR="00B94C2B" w:rsidRPr="00C16F74">
        <w:rPr>
          <w:rFonts w:ascii="Arial" w:hAnsi="Arial" w:cs="Arial"/>
          <w:i/>
        </w:rPr>
        <w:t>s</w:t>
      </w:r>
      <w:r w:rsidR="0057076C" w:rsidRPr="00C16F74">
        <w:rPr>
          <w:rFonts w:ascii="Arial" w:hAnsi="Arial" w:cs="Arial"/>
          <w:i/>
        </w:rPr>
        <w:t xml:space="preserve"> and other supporting documentation</w:t>
      </w:r>
      <w:r w:rsidR="00B94C2B" w:rsidRPr="00C16F74">
        <w:rPr>
          <w:rFonts w:ascii="Arial" w:hAnsi="Arial" w:cs="Arial"/>
          <w:i/>
        </w:rPr>
        <w:t>,</w:t>
      </w:r>
      <w:r w:rsidR="0057076C" w:rsidRPr="00C16F74">
        <w:rPr>
          <w:rFonts w:ascii="Arial" w:hAnsi="Arial" w:cs="Arial"/>
          <w:i/>
        </w:rPr>
        <w:t xml:space="preserve"> as required. </w:t>
      </w:r>
      <w:r w:rsidR="00052E53" w:rsidRPr="00C16F74">
        <w:rPr>
          <w:rFonts w:ascii="Arial" w:hAnsi="Arial" w:cs="Arial"/>
          <w:i/>
        </w:rPr>
        <w:t xml:space="preserve"> </w:t>
      </w:r>
    </w:p>
    <w:p w:rsidR="00A42021" w:rsidRPr="00C16F74" w:rsidRDefault="00052E53" w:rsidP="00F46AB6">
      <w:pPr>
        <w:rPr>
          <w:rFonts w:ascii="Arial" w:hAnsi="Arial" w:cs="Arial"/>
          <w:i/>
        </w:rPr>
      </w:pPr>
      <w:r w:rsidRPr="00C16F74">
        <w:rPr>
          <w:rFonts w:ascii="Arial" w:hAnsi="Arial" w:cs="Arial"/>
          <w:i/>
        </w:rPr>
        <w:t xml:space="preserve">This is the minimum mandatory </w:t>
      </w:r>
      <w:r w:rsidR="00D81C6A" w:rsidRPr="00C16F74">
        <w:rPr>
          <w:rFonts w:ascii="Arial" w:hAnsi="Arial" w:cs="Arial"/>
          <w:i/>
        </w:rPr>
        <w:t xml:space="preserve">content and </w:t>
      </w:r>
      <w:r w:rsidR="0079794C" w:rsidRPr="00C16F74">
        <w:rPr>
          <w:rFonts w:ascii="Arial" w:hAnsi="Arial" w:cs="Arial"/>
          <w:i/>
        </w:rPr>
        <w:t>structure requirement</w:t>
      </w:r>
      <w:r w:rsidR="00D81C6A" w:rsidRPr="00C16F74">
        <w:rPr>
          <w:rFonts w:ascii="Arial" w:hAnsi="Arial" w:cs="Arial"/>
          <w:i/>
        </w:rPr>
        <w:t xml:space="preserve"> for</w:t>
      </w:r>
      <w:r w:rsidRPr="00C16F74">
        <w:rPr>
          <w:rFonts w:ascii="Arial" w:hAnsi="Arial" w:cs="Arial"/>
          <w:i/>
        </w:rPr>
        <w:t xml:space="preserve"> a </w:t>
      </w:r>
      <w:r w:rsidR="001630DE" w:rsidRPr="00C16F74">
        <w:rPr>
          <w:rFonts w:ascii="Arial" w:hAnsi="Arial" w:cs="Arial"/>
          <w:i/>
        </w:rPr>
        <w:t>CWPP in</w:t>
      </w:r>
      <w:r w:rsidR="00B21C58" w:rsidRPr="00C16F74">
        <w:rPr>
          <w:rFonts w:ascii="Arial" w:hAnsi="Arial" w:cs="Arial"/>
          <w:i/>
        </w:rPr>
        <w:t xml:space="preserve"> BC under the </w:t>
      </w:r>
      <w:r w:rsidR="00A31C47" w:rsidRPr="00C16F74">
        <w:rPr>
          <w:rFonts w:ascii="Arial" w:hAnsi="Arial" w:cs="Arial"/>
          <w:i/>
        </w:rPr>
        <w:t xml:space="preserve">Community Resiliency Investment </w:t>
      </w:r>
      <w:r w:rsidR="00D01876">
        <w:rPr>
          <w:rFonts w:ascii="Arial" w:hAnsi="Arial" w:cs="Arial"/>
          <w:i/>
        </w:rPr>
        <w:t>p</w:t>
      </w:r>
      <w:r w:rsidR="008072F3" w:rsidRPr="00C16F74">
        <w:rPr>
          <w:rFonts w:ascii="Arial" w:hAnsi="Arial" w:cs="Arial"/>
          <w:i/>
        </w:rPr>
        <w:t>rogram.</w:t>
      </w:r>
      <w:r w:rsidR="00B21C58" w:rsidRPr="00C16F74">
        <w:rPr>
          <w:rFonts w:ascii="Arial" w:hAnsi="Arial" w:cs="Arial"/>
          <w:i/>
        </w:rPr>
        <w:t xml:space="preserve"> </w:t>
      </w:r>
      <w:r w:rsidR="00D81C6A" w:rsidRPr="00C16F74">
        <w:rPr>
          <w:rFonts w:ascii="Arial" w:hAnsi="Arial" w:cs="Arial"/>
          <w:i/>
        </w:rPr>
        <w:t xml:space="preserve"> </w:t>
      </w:r>
      <w:r w:rsidR="001630DE" w:rsidRPr="00C16F74">
        <w:rPr>
          <w:rFonts w:ascii="Arial" w:hAnsi="Arial" w:cs="Arial"/>
          <w:i/>
        </w:rPr>
        <w:t>However</w:t>
      </w:r>
      <w:r w:rsidR="00B94C2B" w:rsidRPr="00C16F74">
        <w:rPr>
          <w:rFonts w:ascii="Arial" w:hAnsi="Arial" w:cs="Arial"/>
          <w:i/>
        </w:rPr>
        <w:t>,</w:t>
      </w:r>
      <w:r w:rsidR="0057076C" w:rsidRPr="00C16F74">
        <w:rPr>
          <w:rFonts w:ascii="Arial" w:hAnsi="Arial" w:cs="Arial"/>
          <w:i/>
        </w:rPr>
        <w:t xml:space="preserve"> each</w:t>
      </w:r>
      <w:r w:rsidR="005F7FDA" w:rsidRPr="00C16F74">
        <w:rPr>
          <w:rFonts w:ascii="Arial" w:hAnsi="Arial" w:cs="Arial"/>
          <w:i/>
        </w:rPr>
        <w:t xml:space="preserve"> local government</w:t>
      </w:r>
      <w:r w:rsidR="00AD50B1" w:rsidRPr="00C16F74">
        <w:rPr>
          <w:rFonts w:ascii="Arial" w:hAnsi="Arial" w:cs="Arial"/>
          <w:i/>
        </w:rPr>
        <w:t xml:space="preserve"> and First </w:t>
      </w:r>
      <w:r w:rsidR="001E4F38" w:rsidRPr="00C16F74">
        <w:rPr>
          <w:rFonts w:ascii="Arial" w:hAnsi="Arial" w:cs="Arial"/>
          <w:i/>
        </w:rPr>
        <w:t>Nation will</w:t>
      </w:r>
      <w:r w:rsidR="005F7FDA" w:rsidRPr="00C16F74">
        <w:rPr>
          <w:rFonts w:ascii="Arial" w:hAnsi="Arial" w:cs="Arial"/>
          <w:i/>
        </w:rPr>
        <w:t xml:space="preserve"> have unique situation</w:t>
      </w:r>
      <w:r w:rsidR="001630DE" w:rsidRPr="00C16F74">
        <w:rPr>
          <w:rFonts w:ascii="Arial" w:hAnsi="Arial" w:cs="Arial"/>
          <w:i/>
        </w:rPr>
        <w:t>s</w:t>
      </w:r>
      <w:r w:rsidR="005F7FDA" w:rsidRPr="00C16F74">
        <w:rPr>
          <w:rFonts w:ascii="Arial" w:hAnsi="Arial" w:cs="Arial"/>
          <w:i/>
        </w:rPr>
        <w:t xml:space="preserve"> and circumstances that should also be addressed </w:t>
      </w:r>
      <w:r w:rsidR="00B201DC" w:rsidRPr="00C16F74">
        <w:rPr>
          <w:rFonts w:ascii="Arial" w:hAnsi="Arial" w:cs="Arial"/>
          <w:i/>
        </w:rPr>
        <w:t>and expanded</w:t>
      </w:r>
      <w:r w:rsidR="00B94C2B" w:rsidRPr="00C16F74">
        <w:rPr>
          <w:rFonts w:ascii="Arial" w:hAnsi="Arial" w:cs="Arial"/>
          <w:i/>
        </w:rPr>
        <w:t xml:space="preserve"> upon in the template, </w:t>
      </w:r>
      <w:r w:rsidR="005F7FDA" w:rsidRPr="00C16F74">
        <w:rPr>
          <w:rFonts w:ascii="Arial" w:hAnsi="Arial" w:cs="Arial"/>
          <w:i/>
        </w:rPr>
        <w:t xml:space="preserve">as required. </w:t>
      </w:r>
      <w:r w:rsidR="001C55B0" w:rsidRPr="00C16F74">
        <w:rPr>
          <w:rFonts w:ascii="Arial" w:hAnsi="Arial" w:cs="Arial"/>
          <w:i/>
        </w:rPr>
        <w:t xml:space="preserve">This may include </w:t>
      </w:r>
      <w:r w:rsidR="00684640" w:rsidRPr="00C16F74">
        <w:rPr>
          <w:rFonts w:ascii="Arial" w:hAnsi="Arial" w:cs="Arial"/>
          <w:i/>
        </w:rPr>
        <w:t>additional</w:t>
      </w:r>
      <w:r w:rsidR="001C55B0" w:rsidRPr="00C16F74">
        <w:rPr>
          <w:rFonts w:ascii="Arial" w:hAnsi="Arial" w:cs="Arial"/>
          <w:i/>
        </w:rPr>
        <w:t xml:space="preserve"> </w:t>
      </w:r>
      <w:r w:rsidR="001630DE" w:rsidRPr="00C16F74">
        <w:rPr>
          <w:rFonts w:ascii="Arial" w:hAnsi="Arial" w:cs="Arial"/>
          <w:i/>
        </w:rPr>
        <w:t xml:space="preserve">sub sections, </w:t>
      </w:r>
      <w:r w:rsidR="001C55B0" w:rsidRPr="00C16F74">
        <w:rPr>
          <w:rFonts w:ascii="Arial" w:hAnsi="Arial" w:cs="Arial"/>
          <w:i/>
        </w:rPr>
        <w:t>map</w:t>
      </w:r>
      <w:r w:rsidR="001E4F38" w:rsidRPr="00C16F74">
        <w:rPr>
          <w:rFonts w:ascii="Arial" w:hAnsi="Arial" w:cs="Arial"/>
          <w:i/>
        </w:rPr>
        <w:t>s</w:t>
      </w:r>
      <w:r w:rsidR="001C55B0" w:rsidRPr="00C16F74">
        <w:rPr>
          <w:rFonts w:ascii="Arial" w:hAnsi="Arial" w:cs="Arial"/>
          <w:i/>
        </w:rPr>
        <w:t xml:space="preserve"> and </w:t>
      </w:r>
      <w:r w:rsidR="0079794C" w:rsidRPr="00C16F74">
        <w:rPr>
          <w:rFonts w:ascii="Arial" w:hAnsi="Arial" w:cs="Arial"/>
          <w:i/>
        </w:rPr>
        <w:t>photos</w:t>
      </w:r>
      <w:r w:rsidR="001C55B0" w:rsidRPr="00C16F74">
        <w:rPr>
          <w:rFonts w:ascii="Arial" w:hAnsi="Arial" w:cs="Arial"/>
          <w:i/>
        </w:rPr>
        <w:t xml:space="preserve"> that highlight specific </w:t>
      </w:r>
      <w:r w:rsidR="00684640" w:rsidRPr="00C16F74">
        <w:rPr>
          <w:rFonts w:ascii="Arial" w:hAnsi="Arial" w:cs="Arial"/>
          <w:i/>
        </w:rPr>
        <w:t>actions</w:t>
      </w:r>
      <w:r w:rsidR="001C55B0" w:rsidRPr="00C16F74">
        <w:rPr>
          <w:rFonts w:ascii="Arial" w:hAnsi="Arial" w:cs="Arial"/>
          <w:i/>
        </w:rPr>
        <w:t xml:space="preserve">, </w:t>
      </w:r>
      <w:r w:rsidR="00684640" w:rsidRPr="00C16F74">
        <w:rPr>
          <w:rFonts w:ascii="Arial" w:hAnsi="Arial" w:cs="Arial"/>
          <w:i/>
        </w:rPr>
        <w:t>challenges</w:t>
      </w:r>
      <w:r w:rsidR="001E4F38" w:rsidRPr="00C16F74">
        <w:rPr>
          <w:rFonts w:ascii="Arial" w:hAnsi="Arial" w:cs="Arial"/>
          <w:i/>
        </w:rPr>
        <w:t>,</w:t>
      </w:r>
      <w:r w:rsidR="001C55B0" w:rsidRPr="00C16F74">
        <w:rPr>
          <w:rFonts w:ascii="Arial" w:hAnsi="Arial" w:cs="Arial"/>
          <w:i/>
        </w:rPr>
        <w:t xml:space="preserve"> </w:t>
      </w:r>
      <w:r w:rsidR="0079794C" w:rsidRPr="00C16F74">
        <w:rPr>
          <w:rFonts w:ascii="Arial" w:hAnsi="Arial" w:cs="Arial"/>
          <w:i/>
        </w:rPr>
        <w:t xml:space="preserve">etc. </w:t>
      </w:r>
    </w:p>
    <w:p w:rsidR="00BC2556" w:rsidRPr="00C16F74" w:rsidRDefault="009964B8" w:rsidP="00F46AB6">
      <w:pPr>
        <w:rPr>
          <w:rFonts w:ascii="Arial" w:hAnsi="Arial" w:cs="Arial"/>
          <w:i/>
        </w:rPr>
      </w:pPr>
      <w:r w:rsidRPr="00C16F74">
        <w:rPr>
          <w:rFonts w:ascii="Arial" w:hAnsi="Arial" w:cs="Arial"/>
          <w:i/>
        </w:rPr>
        <w:t>The</w:t>
      </w:r>
      <w:r w:rsidR="00A42021" w:rsidRPr="00C16F74">
        <w:rPr>
          <w:rFonts w:ascii="Arial" w:hAnsi="Arial" w:cs="Arial"/>
          <w:i/>
        </w:rPr>
        <w:t xml:space="preserve"> </w:t>
      </w:r>
      <w:r w:rsidRPr="00C16F74">
        <w:rPr>
          <w:rFonts w:ascii="Arial" w:hAnsi="Arial" w:cs="Arial"/>
          <w:i/>
        </w:rPr>
        <w:t xml:space="preserve">CWPP </w:t>
      </w:r>
      <w:r w:rsidR="005F29C7" w:rsidRPr="00C16F74">
        <w:rPr>
          <w:rFonts w:ascii="Arial" w:hAnsi="Arial" w:cs="Arial"/>
          <w:i/>
        </w:rPr>
        <w:t xml:space="preserve">Template is </w:t>
      </w:r>
      <w:r w:rsidR="00A42021" w:rsidRPr="00C16F74">
        <w:rPr>
          <w:rFonts w:ascii="Arial" w:hAnsi="Arial" w:cs="Arial"/>
          <w:i/>
        </w:rPr>
        <w:t>organized</w:t>
      </w:r>
      <w:r w:rsidR="00BC2556" w:rsidRPr="00C16F74">
        <w:rPr>
          <w:rFonts w:ascii="Arial" w:hAnsi="Arial" w:cs="Arial"/>
          <w:i/>
        </w:rPr>
        <w:t xml:space="preserve"> </w:t>
      </w:r>
      <w:r w:rsidR="00C72E1C" w:rsidRPr="00C16F74">
        <w:rPr>
          <w:rFonts w:ascii="Arial" w:hAnsi="Arial" w:cs="Arial"/>
          <w:i/>
        </w:rPr>
        <w:t>into the following</w:t>
      </w:r>
      <w:r w:rsidR="00BC2556" w:rsidRPr="00C16F74">
        <w:rPr>
          <w:rFonts w:ascii="Arial" w:hAnsi="Arial" w:cs="Arial"/>
          <w:i/>
        </w:rPr>
        <w:t xml:space="preserve"> major sections:</w:t>
      </w:r>
    </w:p>
    <w:p w:rsidR="00BC2556" w:rsidRPr="00C16F74" w:rsidRDefault="00DC56D9" w:rsidP="00B31CFD">
      <w:pPr>
        <w:rPr>
          <w:rFonts w:ascii="Arial" w:hAnsi="Arial" w:cs="Arial"/>
          <w:i/>
        </w:rPr>
      </w:pPr>
      <w:r w:rsidRPr="00C16F74">
        <w:rPr>
          <w:rFonts w:ascii="Arial" w:hAnsi="Arial" w:cs="Arial"/>
          <w:i/>
        </w:rPr>
        <w:t xml:space="preserve">Section 1 </w:t>
      </w:r>
      <w:r w:rsidR="001630DE" w:rsidRPr="00C16F74">
        <w:rPr>
          <w:rFonts w:ascii="Arial" w:hAnsi="Arial" w:cs="Arial"/>
          <w:i/>
        </w:rPr>
        <w:t xml:space="preserve">Introduction: </w:t>
      </w:r>
      <w:r w:rsidR="006C6F01" w:rsidRPr="00C16F74">
        <w:rPr>
          <w:rFonts w:ascii="Arial" w:hAnsi="Arial" w:cs="Arial"/>
          <w:i/>
        </w:rPr>
        <w:t>introduces</w:t>
      </w:r>
      <w:r w:rsidR="00997ED4" w:rsidRPr="00C16F74">
        <w:rPr>
          <w:rFonts w:ascii="Arial" w:hAnsi="Arial" w:cs="Arial"/>
          <w:i/>
        </w:rPr>
        <w:t xml:space="preserve"> </w:t>
      </w:r>
      <w:r w:rsidR="00C72E1C" w:rsidRPr="00C16F74">
        <w:rPr>
          <w:rFonts w:ascii="Arial" w:hAnsi="Arial" w:cs="Arial"/>
          <w:i/>
        </w:rPr>
        <w:t>the purpose of a CWP</w:t>
      </w:r>
      <w:r w:rsidR="00B94C2B" w:rsidRPr="00C16F74">
        <w:rPr>
          <w:rFonts w:ascii="Arial" w:hAnsi="Arial" w:cs="Arial"/>
          <w:i/>
        </w:rPr>
        <w:t>P and the CWPP planning process</w:t>
      </w:r>
    </w:p>
    <w:p w:rsidR="00BC2556" w:rsidRPr="00C16F74" w:rsidRDefault="00C72E1C" w:rsidP="00B31CFD">
      <w:pPr>
        <w:rPr>
          <w:rFonts w:ascii="Arial" w:hAnsi="Arial" w:cs="Arial"/>
          <w:i/>
        </w:rPr>
      </w:pPr>
      <w:r w:rsidRPr="00C16F74">
        <w:rPr>
          <w:rFonts w:ascii="Arial" w:hAnsi="Arial" w:cs="Arial"/>
          <w:i/>
        </w:rPr>
        <w:t>Section 2 Local Area D</w:t>
      </w:r>
      <w:r w:rsidR="00997ED4" w:rsidRPr="00C16F74">
        <w:rPr>
          <w:rFonts w:ascii="Arial" w:hAnsi="Arial" w:cs="Arial"/>
          <w:i/>
        </w:rPr>
        <w:t>escription</w:t>
      </w:r>
      <w:r w:rsidR="001630DE" w:rsidRPr="00C16F74">
        <w:rPr>
          <w:rFonts w:ascii="Arial" w:hAnsi="Arial" w:cs="Arial"/>
          <w:i/>
        </w:rPr>
        <w:t xml:space="preserve">: </w:t>
      </w:r>
      <w:r w:rsidRPr="00C16F74">
        <w:rPr>
          <w:rFonts w:ascii="Arial" w:hAnsi="Arial" w:cs="Arial"/>
          <w:i/>
        </w:rPr>
        <w:t>define</w:t>
      </w:r>
      <w:r w:rsidR="00997ED4" w:rsidRPr="00C16F74">
        <w:rPr>
          <w:rFonts w:ascii="Arial" w:hAnsi="Arial" w:cs="Arial"/>
          <w:i/>
        </w:rPr>
        <w:t>s</w:t>
      </w:r>
      <w:r w:rsidRPr="00C16F74">
        <w:rPr>
          <w:rFonts w:ascii="Arial" w:hAnsi="Arial" w:cs="Arial"/>
          <w:i/>
        </w:rPr>
        <w:t xml:space="preserve"> the Area of Interest (AOI) for the CWPP; provide</w:t>
      </w:r>
      <w:r w:rsidR="00997ED4" w:rsidRPr="00C16F74">
        <w:rPr>
          <w:rFonts w:ascii="Arial" w:hAnsi="Arial" w:cs="Arial"/>
          <w:i/>
        </w:rPr>
        <w:t>s</w:t>
      </w:r>
      <w:r w:rsidRPr="00C16F74">
        <w:rPr>
          <w:rFonts w:ascii="Arial" w:hAnsi="Arial" w:cs="Arial"/>
          <w:i/>
        </w:rPr>
        <w:t xml:space="preserve"> a description of the community (or communities) within the AOI; summarize</w:t>
      </w:r>
      <w:r w:rsidR="00997ED4" w:rsidRPr="00C16F74">
        <w:rPr>
          <w:rFonts w:ascii="Arial" w:hAnsi="Arial" w:cs="Arial"/>
          <w:i/>
        </w:rPr>
        <w:t>s</w:t>
      </w:r>
      <w:r w:rsidRPr="00C16F74">
        <w:rPr>
          <w:rFonts w:ascii="Arial" w:hAnsi="Arial" w:cs="Arial"/>
          <w:i/>
        </w:rPr>
        <w:t xml:space="preserve"> current community engagement</w:t>
      </w:r>
      <w:r w:rsidR="00997ED4" w:rsidRPr="00C16F74">
        <w:rPr>
          <w:rFonts w:ascii="Arial" w:hAnsi="Arial" w:cs="Arial"/>
          <w:i/>
        </w:rPr>
        <w:t>, and; identifies</w:t>
      </w:r>
      <w:r w:rsidRPr="00C16F74">
        <w:rPr>
          <w:rFonts w:ascii="Arial" w:hAnsi="Arial" w:cs="Arial"/>
          <w:i/>
        </w:rPr>
        <w:t xml:space="preserve"> linkages to other plans that provide valuable information to</w:t>
      </w:r>
      <w:r w:rsidR="00B94C2B" w:rsidRPr="00C16F74">
        <w:rPr>
          <w:rFonts w:ascii="Arial" w:hAnsi="Arial" w:cs="Arial"/>
          <w:i/>
        </w:rPr>
        <w:t xml:space="preserve"> reduce the threat of wildfires</w:t>
      </w:r>
    </w:p>
    <w:p w:rsidR="00BC2556" w:rsidRPr="00C16F74" w:rsidRDefault="00C72E1C" w:rsidP="00B31CFD">
      <w:pPr>
        <w:rPr>
          <w:rFonts w:ascii="Arial" w:hAnsi="Arial" w:cs="Arial"/>
          <w:i/>
        </w:rPr>
      </w:pPr>
      <w:r w:rsidRPr="00C16F74">
        <w:rPr>
          <w:rFonts w:ascii="Arial" w:hAnsi="Arial" w:cs="Arial"/>
          <w:i/>
        </w:rPr>
        <w:t>Section</w:t>
      </w:r>
      <w:r w:rsidR="00BC2556" w:rsidRPr="00C16F74">
        <w:rPr>
          <w:rFonts w:ascii="Arial" w:hAnsi="Arial" w:cs="Arial"/>
          <w:i/>
        </w:rPr>
        <w:t xml:space="preserve"> 3 Values </w:t>
      </w:r>
      <w:r w:rsidR="0034449D" w:rsidRPr="00C16F74">
        <w:rPr>
          <w:rFonts w:ascii="Arial" w:hAnsi="Arial" w:cs="Arial"/>
          <w:i/>
        </w:rPr>
        <w:t>at</w:t>
      </w:r>
      <w:r w:rsidR="00BC2556" w:rsidRPr="00C16F74">
        <w:rPr>
          <w:rFonts w:ascii="Arial" w:hAnsi="Arial" w:cs="Arial"/>
          <w:i/>
        </w:rPr>
        <w:t xml:space="preserve"> Risk</w:t>
      </w:r>
      <w:r w:rsidR="001630DE" w:rsidRPr="00C16F74">
        <w:rPr>
          <w:rFonts w:ascii="Arial" w:hAnsi="Arial" w:cs="Arial"/>
          <w:i/>
        </w:rPr>
        <w:t>:</w:t>
      </w:r>
      <w:r w:rsidR="00BC2556" w:rsidRPr="00C16F74">
        <w:rPr>
          <w:rFonts w:ascii="Arial" w:hAnsi="Arial" w:cs="Arial"/>
          <w:i/>
        </w:rPr>
        <w:t xml:space="preserve"> </w:t>
      </w:r>
      <w:r w:rsidRPr="00C16F74">
        <w:rPr>
          <w:rFonts w:ascii="Arial" w:hAnsi="Arial" w:cs="Arial"/>
          <w:i/>
        </w:rPr>
        <w:t>introduce</w:t>
      </w:r>
      <w:r w:rsidR="00B94C2B" w:rsidRPr="00C16F74">
        <w:rPr>
          <w:rFonts w:ascii="Arial" w:hAnsi="Arial" w:cs="Arial"/>
          <w:i/>
        </w:rPr>
        <w:t>s</w:t>
      </w:r>
      <w:r w:rsidRPr="00C16F74">
        <w:rPr>
          <w:rFonts w:ascii="Arial" w:hAnsi="Arial" w:cs="Arial"/>
          <w:i/>
        </w:rPr>
        <w:t xml:space="preserve"> the extent to which wildfire has the potential to </w:t>
      </w:r>
      <w:r w:rsidR="0034449D" w:rsidRPr="00C16F74">
        <w:rPr>
          <w:rFonts w:ascii="Arial" w:hAnsi="Arial" w:cs="Arial"/>
          <w:i/>
        </w:rPr>
        <w:t>impact values</w:t>
      </w:r>
      <w:r w:rsidR="00B94C2B" w:rsidRPr="00C16F74">
        <w:rPr>
          <w:rFonts w:ascii="Arial" w:hAnsi="Arial" w:cs="Arial"/>
          <w:i/>
        </w:rPr>
        <w:t xml:space="preserve"> within a community</w:t>
      </w:r>
    </w:p>
    <w:p w:rsidR="00BC2556" w:rsidRPr="00C16F74" w:rsidRDefault="00BC2556" w:rsidP="00B31CFD">
      <w:pPr>
        <w:rPr>
          <w:rFonts w:ascii="Arial" w:hAnsi="Arial" w:cs="Arial"/>
          <w:i/>
        </w:rPr>
      </w:pPr>
      <w:r w:rsidRPr="00C16F74">
        <w:rPr>
          <w:rFonts w:ascii="Arial" w:hAnsi="Arial" w:cs="Arial"/>
          <w:i/>
        </w:rPr>
        <w:t xml:space="preserve">Section 4 </w:t>
      </w:r>
      <w:r w:rsidR="00C72E1C" w:rsidRPr="00C16F74">
        <w:rPr>
          <w:rFonts w:ascii="Arial" w:hAnsi="Arial" w:cs="Arial"/>
          <w:i/>
        </w:rPr>
        <w:t>Wildfire</w:t>
      </w:r>
      <w:r w:rsidRPr="00C16F74">
        <w:rPr>
          <w:rFonts w:ascii="Arial" w:hAnsi="Arial" w:cs="Arial"/>
          <w:i/>
        </w:rPr>
        <w:t xml:space="preserve"> </w:t>
      </w:r>
      <w:r w:rsidR="001630DE" w:rsidRPr="00C16F74">
        <w:rPr>
          <w:rFonts w:ascii="Arial" w:hAnsi="Arial" w:cs="Arial"/>
          <w:i/>
        </w:rPr>
        <w:t xml:space="preserve">Threat: describes the process that was undertaken to identify and </w:t>
      </w:r>
      <w:r w:rsidR="00F46AB6" w:rsidRPr="00C16F74">
        <w:rPr>
          <w:rFonts w:ascii="Arial" w:hAnsi="Arial" w:cs="Arial"/>
          <w:i/>
        </w:rPr>
        <w:t xml:space="preserve">summarize the fuel hazard and other factors that contribute to the wildfire threat around </w:t>
      </w:r>
      <w:r w:rsidR="00B94C2B" w:rsidRPr="00C16F74">
        <w:rPr>
          <w:rFonts w:ascii="Arial" w:hAnsi="Arial" w:cs="Arial"/>
          <w:i/>
        </w:rPr>
        <w:t>a community</w:t>
      </w:r>
      <w:r w:rsidR="008072F3" w:rsidRPr="00C16F74">
        <w:rPr>
          <w:rFonts w:ascii="Arial" w:hAnsi="Arial" w:cs="Arial"/>
          <w:i/>
        </w:rPr>
        <w:t xml:space="preserve"> </w:t>
      </w:r>
    </w:p>
    <w:p w:rsidR="00615DB3" w:rsidRPr="00C16F74" w:rsidRDefault="00BC2556" w:rsidP="00B31CFD">
      <w:pPr>
        <w:rPr>
          <w:rFonts w:ascii="Arial" w:hAnsi="Arial" w:cs="Arial"/>
          <w:i/>
        </w:rPr>
      </w:pPr>
      <w:r w:rsidRPr="00C16F74">
        <w:rPr>
          <w:rFonts w:ascii="Arial" w:hAnsi="Arial" w:cs="Arial"/>
          <w:i/>
        </w:rPr>
        <w:t xml:space="preserve">Section 5 </w:t>
      </w:r>
      <w:r w:rsidR="00615DB3" w:rsidRPr="00C16F74">
        <w:rPr>
          <w:rFonts w:ascii="Arial" w:hAnsi="Arial" w:cs="Arial"/>
          <w:i/>
        </w:rPr>
        <w:t>Risk Management and Mitigation Factors</w:t>
      </w:r>
      <w:r w:rsidR="004F0941" w:rsidRPr="00C16F74">
        <w:rPr>
          <w:rFonts w:ascii="Arial" w:hAnsi="Arial" w:cs="Arial"/>
          <w:i/>
        </w:rPr>
        <w:t>:</w:t>
      </w:r>
      <w:r w:rsidR="00B21C58" w:rsidRPr="00C16F74">
        <w:rPr>
          <w:rFonts w:ascii="Arial" w:hAnsi="Arial" w:cs="Arial"/>
          <w:i/>
        </w:rPr>
        <w:t xml:space="preserve"> outlines the strategies the community can put into practice to reduce the risk and the impact of a wildfire</w:t>
      </w:r>
      <w:r w:rsidR="00D9233B" w:rsidRPr="00C16F74">
        <w:rPr>
          <w:rFonts w:ascii="Arial" w:hAnsi="Arial" w:cs="Arial"/>
          <w:i/>
        </w:rPr>
        <w:t xml:space="preserve"> in four subsections</w:t>
      </w:r>
    </w:p>
    <w:p w:rsidR="00F46AB6" w:rsidRPr="00C16F74" w:rsidRDefault="00615DB3" w:rsidP="00B31CFD">
      <w:pPr>
        <w:ind w:left="720"/>
        <w:rPr>
          <w:rFonts w:ascii="Arial" w:hAnsi="Arial" w:cs="Arial"/>
          <w:i/>
        </w:rPr>
      </w:pPr>
      <w:r w:rsidRPr="00C16F74">
        <w:rPr>
          <w:rFonts w:ascii="Arial" w:hAnsi="Arial" w:cs="Arial"/>
          <w:i/>
        </w:rPr>
        <w:lastRenderedPageBreak/>
        <w:t xml:space="preserve">5.1 </w:t>
      </w:r>
      <w:r w:rsidR="00BC2556" w:rsidRPr="00C16F74">
        <w:rPr>
          <w:rFonts w:ascii="Arial" w:hAnsi="Arial" w:cs="Arial"/>
          <w:i/>
        </w:rPr>
        <w:t xml:space="preserve">Fuel </w:t>
      </w:r>
      <w:r w:rsidR="0034449D" w:rsidRPr="00C16F74">
        <w:rPr>
          <w:rFonts w:ascii="Arial" w:hAnsi="Arial" w:cs="Arial"/>
          <w:i/>
        </w:rPr>
        <w:t>Management</w:t>
      </w:r>
      <w:r w:rsidR="004F0941" w:rsidRPr="00C16F74">
        <w:rPr>
          <w:rFonts w:ascii="Arial" w:hAnsi="Arial" w:cs="Arial"/>
          <w:i/>
        </w:rPr>
        <w:t>:</w:t>
      </w:r>
      <w:r w:rsidR="0034449D" w:rsidRPr="00C16F74">
        <w:rPr>
          <w:rFonts w:ascii="Arial" w:hAnsi="Arial" w:cs="Arial"/>
          <w:i/>
        </w:rPr>
        <w:t xml:space="preserve"> identifies</w:t>
      </w:r>
      <w:r w:rsidR="00F46AB6" w:rsidRPr="00C16F74">
        <w:rPr>
          <w:rFonts w:ascii="Arial" w:hAnsi="Arial" w:cs="Arial"/>
          <w:i/>
        </w:rPr>
        <w:t xml:space="preserve"> and prioritizes fuel </w:t>
      </w:r>
      <w:r w:rsidR="007F79C3" w:rsidRPr="00C16F74">
        <w:rPr>
          <w:rFonts w:ascii="Arial" w:hAnsi="Arial" w:cs="Arial"/>
          <w:i/>
        </w:rPr>
        <w:t xml:space="preserve">management </w:t>
      </w:r>
      <w:r w:rsidR="00F46AB6" w:rsidRPr="00C16F74">
        <w:rPr>
          <w:rFonts w:ascii="Arial" w:hAnsi="Arial" w:cs="Arial"/>
          <w:i/>
        </w:rPr>
        <w:t xml:space="preserve">treatments </w:t>
      </w:r>
    </w:p>
    <w:p w:rsidR="00BC2556" w:rsidRPr="00C16F74" w:rsidRDefault="00615DB3" w:rsidP="00B31CFD">
      <w:pPr>
        <w:ind w:left="720"/>
        <w:rPr>
          <w:rFonts w:ascii="Arial" w:hAnsi="Arial" w:cs="Arial"/>
          <w:i/>
        </w:rPr>
      </w:pPr>
      <w:r w:rsidRPr="00C16F74">
        <w:rPr>
          <w:rFonts w:ascii="Arial" w:hAnsi="Arial" w:cs="Arial"/>
          <w:i/>
        </w:rPr>
        <w:t>5.2</w:t>
      </w:r>
      <w:r w:rsidR="00C72E1C" w:rsidRPr="00C16F74">
        <w:rPr>
          <w:rFonts w:ascii="Arial" w:hAnsi="Arial" w:cs="Arial"/>
          <w:i/>
        </w:rPr>
        <w:t xml:space="preserve"> </w:t>
      </w:r>
      <w:r w:rsidR="00730EC6" w:rsidRPr="00C16F74">
        <w:rPr>
          <w:rFonts w:ascii="Arial" w:hAnsi="Arial" w:cs="Arial"/>
          <w:i/>
        </w:rPr>
        <w:t>FireSmart</w:t>
      </w:r>
      <w:r w:rsidR="00C72E1C" w:rsidRPr="00C16F74">
        <w:rPr>
          <w:rFonts w:ascii="Arial" w:hAnsi="Arial" w:cs="Arial"/>
          <w:i/>
        </w:rPr>
        <w:t xml:space="preserve"> Planning and Activities</w:t>
      </w:r>
      <w:r w:rsidR="004F0941" w:rsidRPr="00C16F74">
        <w:rPr>
          <w:rFonts w:ascii="Arial" w:hAnsi="Arial" w:cs="Arial"/>
          <w:i/>
        </w:rPr>
        <w:t>:</w:t>
      </w:r>
      <w:r w:rsidR="00C72E1C" w:rsidRPr="00C16F74">
        <w:rPr>
          <w:rFonts w:ascii="Arial" w:hAnsi="Arial" w:cs="Arial"/>
          <w:i/>
        </w:rPr>
        <w:t xml:space="preserve"> </w:t>
      </w:r>
      <w:r w:rsidR="00F46AB6" w:rsidRPr="00C16F74">
        <w:rPr>
          <w:rFonts w:ascii="Arial" w:hAnsi="Arial" w:cs="Arial"/>
          <w:i/>
        </w:rPr>
        <w:t>summarizes the current lev</w:t>
      </w:r>
      <w:r w:rsidR="00DC56D9" w:rsidRPr="00C16F74">
        <w:rPr>
          <w:rFonts w:ascii="Arial" w:hAnsi="Arial" w:cs="Arial"/>
          <w:i/>
        </w:rPr>
        <w:t xml:space="preserve">el of </w:t>
      </w:r>
      <w:r w:rsidR="00730EC6" w:rsidRPr="00C16F74">
        <w:rPr>
          <w:rFonts w:ascii="Arial" w:hAnsi="Arial" w:cs="Arial"/>
          <w:i/>
        </w:rPr>
        <w:t>FireSmart</w:t>
      </w:r>
      <w:r w:rsidR="00DC56D9" w:rsidRPr="00C16F74">
        <w:rPr>
          <w:rFonts w:ascii="Arial" w:hAnsi="Arial" w:cs="Arial"/>
          <w:i/>
        </w:rPr>
        <w:t xml:space="preserve"> implementation and identifies priority</w:t>
      </w:r>
      <w:r w:rsidR="00F46AB6" w:rsidRPr="00C16F74">
        <w:rPr>
          <w:rFonts w:ascii="Arial" w:hAnsi="Arial" w:cs="Arial"/>
          <w:i/>
        </w:rPr>
        <w:t xml:space="preserve"> areas </w:t>
      </w:r>
      <w:r w:rsidR="00DC56D9" w:rsidRPr="00C16F74">
        <w:rPr>
          <w:rFonts w:ascii="Arial" w:hAnsi="Arial" w:cs="Arial"/>
          <w:i/>
        </w:rPr>
        <w:t xml:space="preserve">for future </w:t>
      </w:r>
      <w:r w:rsidR="00730EC6" w:rsidRPr="00C16F74">
        <w:rPr>
          <w:rFonts w:ascii="Arial" w:hAnsi="Arial" w:cs="Arial"/>
          <w:i/>
        </w:rPr>
        <w:t>FireSmart</w:t>
      </w:r>
      <w:r w:rsidR="004F0941" w:rsidRPr="00C16F74">
        <w:rPr>
          <w:rFonts w:ascii="Arial" w:hAnsi="Arial" w:cs="Arial"/>
          <w:i/>
        </w:rPr>
        <w:t xml:space="preserve"> activities</w:t>
      </w:r>
    </w:p>
    <w:p w:rsidR="00BC2556" w:rsidRPr="00C16F74" w:rsidRDefault="00615DB3" w:rsidP="00B31CFD">
      <w:pPr>
        <w:ind w:left="720"/>
        <w:rPr>
          <w:rFonts w:ascii="Arial" w:hAnsi="Arial" w:cs="Arial"/>
          <w:i/>
        </w:rPr>
      </w:pPr>
      <w:r w:rsidRPr="00C16F74">
        <w:rPr>
          <w:rFonts w:ascii="Arial" w:hAnsi="Arial" w:cs="Arial"/>
          <w:i/>
        </w:rPr>
        <w:t>5.3 Community Communication and Education</w:t>
      </w:r>
      <w:r w:rsidR="004F0941" w:rsidRPr="00C16F74">
        <w:rPr>
          <w:rFonts w:ascii="Arial" w:hAnsi="Arial" w:cs="Arial"/>
          <w:i/>
        </w:rPr>
        <w:t>:</w:t>
      </w:r>
      <w:r w:rsidRPr="00C16F74">
        <w:rPr>
          <w:rFonts w:ascii="Arial" w:hAnsi="Arial" w:cs="Arial"/>
          <w:i/>
        </w:rPr>
        <w:t xml:space="preserve"> </w:t>
      </w:r>
      <w:r w:rsidR="00DC56D9" w:rsidRPr="00C16F74">
        <w:rPr>
          <w:rFonts w:ascii="Arial" w:hAnsi="Arial" w:cs="Arial"/>
          <w:i/>
        </w:rPr>
        <w:t>describes the key steps required to build engagement and support within the community for the CWPP. This includes education and outreach and local</w:t>
      </w:r>
      <w:r w:rsidR="004F0941" w:rsidRPr="00C16F74">
        <w:rPr>
          <w:rFonts w:ascii="Arial" w:hAnsi="Arial" w:cs="Arial"/>
          <w:i/>
        </w:rPr>
        <w:t xml:space="preserve"> community prevention programs</w:t>
      </w:r>
      <w:r w:rsidR="006F5748" w:rsidRPr="00C16F74">
        <w:rPr>
          <w:rFonts w:ascii="Arial" w:hAnsi="Arial" w:cs="Arial"/>
          <w:i/>
        </w:rPr>
        <w:t>.</w:t>
      </w:r>
    </w:p>
    <w:p w:rsidR="00615DB3" w:rsidRPr="00C16F74" w:rsidRDefault="00615DB3" w:rsidP="00B31CFD">
      <w:pPr>
        <w:ind w:left="720"/>
        <w:rPr>
          <w:rFonts w:ascii="Arial" w:hAnsi="Arial" w:cs="Arial"/>
          <w:i/>
        </w:rPr>
      </w:pPr>
      <w:r w:rsidRPr="00C16F74">
        <w:rPr>
          <w:rFonts w:ascii="Arial" w:hAnsi="Arial" w:cs="Arial"/>
          <w:i/>
        </w:rPr>
        <w:t>5.4 Other Preventative Measures</w:t>
      </w:r>
      <w:r w:rsidR="004F0941" w:rsidRPr="00C16F74">
        <w:rPr>
          <w:rFonts w:ascii="Arial" w:hAnsi="Arial" w:cs="Arial"/>
          <w:i/>
        </w:rPr>
        <w:t>:</w:t>
      </w:r>
      <w:r w:rsidRPr="00C16F74">
        <w:rPr>
          <w:rFonts w:ascii="Arial" w:hAnsi="Arial" w:cs="Arial"/>
          <w:i/>
        </w:rPr>
        <w:t xml:space="preserve"> identifies local actions and strategies that reduce the threat of wildfires</w:t>
      </w:r>
    </w:p>
    <w:p w:rsidR="00BC2556" w:rsidRPr="00C16F74" w:rsidRDefault="00615DB3" w:rsidP="00B31CFD">
      <w:pPr>
        <w:rPr>
          <w:rFonts w:ascii="Arial" w:hAnsi="Arial" w:cs="Arial"/>
          <w:i/>
        </w:rPr>
      </w:pPr>
      <w:r w:rsidRPr="00C16F74">
        <w:rPr>
          <w:rFonts w:ascii="Arial" w:hAnsi="Arial" w:cs="Arial"/>
          <w:i/>
        </w:rPr>
        <w:t>Section 6</w:t>
      </w:r>
      <w:r w:rsidR="00BC2556" w:rsidRPr="00C16F74">
        <w:rPr>
          <w:rFonts w:ascii="Arial" w:hAnsi="Arial" w:cs="Arial"/>
          <w:i/>
        </w:rPr>
        <w:t xml:space="preserve"> Wildfire </w:t>
      </w:r>
      <w:r w:rsidR="00C72E1C" w:rsidRPr="00C16F74">
        <w:rPr>
          <w:rFonts w:ascii="Arial" w:hAnsi="Arial" w:cs="Arial"/>
          <w:i/>
        </w:rPr>
        <w:t>Response Resources</w:t>
      </w:r>
      <w:r w:rsidR="004F0941" w:rsidRPr="00C16F74">
        <w:rPr>
          <w:rFonts w:ascii="Arial" w:hAnsi="Arial" w:cs="Arial"/>
          <w:i/>
        </w:rPr>
        <w:t>:</w:t>
      </w:r>
      <w:r w:rsidR="00F46AB6" w:rsidRPr="00C16F74">
        <w:rPr>
          <w:rFonts w:ascii="Arial" w:hAnsi="Arial" w:cs="Arial"/>
          <w:i/>
        </w:rPr>
        <w:t xml:space="preserve"> provides a high level overview of the resources that are available to local governments in the case of a wildfire.</w:t>
      </w:r>
    </w:p>
    <w:p w:rsidR="003C0E29" w:rsidRPr="00C16F74" w:rsidRDefault="003C0E29" w:rsidP="003C0E29">
      <w:pPr>
        <w:rPr>
          <w:rFonts w:ascii="Arial" w:hAnsi="Arial" w:cs="Arial"/>
          <w:i/>
        </w:rPr>
      </w:pPr>
    </w:p>
    <w:p w:rsidR="00BC2556" w:rsidRPr="00C16F74" w:rsidRDefault="003C0E29" w:rsidP="003C0E29">
      <w:pPr>
        <w:rPr>
          <w:rFonts w:ascii="Arial" w:hAnsi="Arial" w:cs="Arial"/>
          <w:i/>
          <w:color w:val="FF0000"/>
        </w:rPr>
      </w:pPr>
      <w:r w:rsidRPr="00C16F74">
        <w:rPr>
          <w:rFonts w:ascii="Arial" w:hAnsi="Arial" w:cs="Arial"/>
          <w:i/>
          <w:color w:val="FF0000"/>
        </w:rPr>
        <w:t>The CWPP Template includes italicized instructions highlighted in red</w:t>
      </w:r>
      <w:proofErr w:type="gramStart"/>
      <w:r w:rsidR="006F5748" w:rsidRPr="00C16F74">
        <w:rPr>
          <w:rFonts w:ascii="Arial" w:hAnsi="Arial" w:cs="Arial"/>
          <w:i/>
          <w:color w:val="FF0000"/>
        </w:rPr>
        <w:t>,</w:t>
      </w:r>
      <w:r w:rsidRPr="00C16F74">
        <w:rPr>
          <w:rFonts w:ascii="Arial" w:hAnsi="Arial" w:cs="Arial"/>
          <w:i/>
          <w:color w:val="FF0000"/>
        </w:rPr>
        <w:t xml:space="preserve"> that are to be deleted in the final </w:t>
      </w:r>
      <w:r w:rsidR="00C728C4" w:rsidRPr="00C16F74">
        <w:rPr>
          <w:rFonts w:ascii="Arial" w:hAnsi="Arial" w:cs="Arial"/>
          <w:i/>
          <w:color w:val="FF0000"/>
        </w:rPr>
        <w:t>documents (</w:t>
      </w:r>
      <w:r w:rsidRPr="00C16F74">
        <w:rPr>
          <w:rFonts w:ascii="Arial" w:hAnsi="Arial" w:cs="Arial"/>
          <w:i/>
          <w:color w:val="FF0000"/>
        </w:rPr>
        <w:t>including these initial pages)</w:t>
      </w:r>
      <w:r w:rsidR="006F5748" w:rsidRPr="00C16F74">
        <w:rPr>
          <w:rFonts w:ascii="Arial" w:hAnsi="Arial" w:cs="Arial"/>
          <w:i/>
          <w:color w:val="FF0000"/>
        </w:rPr>
        <w:t>,</w:t>
      </w:r>
      <w:r w:rsidRPr="00C16F74">
        <w:rPr>
          <w:rFonts w:ascii="Arial" w:hAnsi="Arial" w:cs="Arial"/>
          <w:i/>
          <w:color w:val="FF0000"/>
        </w:rPr>
        <w:t xml:space="preserve"> with embedded suggestions for map locations and content</w:t>
      </w:r>
      <w:proofErr w:type="gramEnd"/>
      <w:r w:rsidRPr="00C16F74">
        <w:rPr>
          <w:rFonts w:ascii="Arial" w:hAnsi="Arial" w:cs="Arial"/>
          <w:i/>
          <w:color w:val="FF0000"/>
        </w:rPr>
        <w:t xml:space="preserve">. </w:t>
      </w:r>
    </w:p>
    <w:p w:rsidR="00400E7C" w:rsidRPr="00C16F74" w:rsidRDefault="00400E7C">
      <w:pPr>
        <w:spacing w:before="0" w:after="200" w:line="276" w:lineRule="auto"/>
        <w:rPr>
          <w:rFonts w:ascii="Arial" w:eastAsiaTheme="majorEastAsia" w:hAnsi="Arial" w:cs="Arial"/>
          <w:b/>
          <w:bCs/>
          <w:sz w:val="28"/>
          <w:szCs w:val="28"/>
        </w:rPr>
      </w:pPr>
      <w:r w:rsidRPr="00C16F74">
        <w:rPr>
          <w:rFonts w:ascii="Arial" w:hAnsi="Arial" w:cs="Arial"/>
        </w:rPr>
        <w:br w:type="page"/>
      </w:r>
    </w:p>
    <w:p w:rsidR="003C0E29" w:rsidRPr="00C16F74" w:rsidRDefault="003C0E29" w:rsidP="003C0E29">
      <w:pPr>
        <w:pStyle w:val="Heading1"/>
        <w:rPr>
          <w:rFonts w:ascii="Arial" w:hAnsi="Arial" w:cs="Arial"/>
        </w:rPr>
      </w:pPr>
      <w:bookmarkStart w:id="3" w:name="_Toc397951587"/>
      <w:r w:rsidRPr="00C16F74">
        <w:rPr>
          <w:rFonts w:ascii="Arial" w:hAnsi="Arial" w:cs="Arial"/>
        </w:rPr>
        <w:lastRenderedPageBreak/>
        <w:t>CWPP Cover Page</w:t>
      </w:r>
      <w:bookmarkEnd w:id="3"/>
      <w:r w:rsidRPr="00C16F74">
        <w:rPr>
          <w:rFonts w:ascii="Arial" w:hAnsi="Arial" w:cs="Arial"/>
        </w:rPr>
        <w:t xml:space="preserve"> </w:t>
      </w:r>
      <w:r w:rsidRPr="00C16F74">
        <w:rPr>
          <w:rFonts w:ascii="Arial" w:hAnsi="Arial" w:cs="Arial"/>
        </w:rPr>
        <w:br w:type="page"/>
      </w:r>
    </w:p>
    <w:p w:rsidR="002B2137" w:rsidRPr="00C16F74" w:rsidRDefault="002B2137" w:rsidP="002B2137">
      <w:pPr>
        <w:pStyle w:val="Heading1"/>
        <w:rPr>
          <w:rFonts w:ascii="Arial" w:hAnsi="Arial" w:cs="Arial"/>
        </w:rPr>
      </w:pPr>
      <w:bookmarkStart w:id="4" w:name="_Toc397951588"/>
      <w:r w:rsidRPr="00C16F74">
        <w:rPr>
          <w:rFonts w:ascii="Arial" w:hAnsi="Arial" w:cs="Arial"/>
        </w:rPr>
        <w:lastRenderedPageBreak/>
        <w:t>Acknowledgments</w:t>
      </w:r>
      <w:bookmarkEnd w:id="1"/>
      <w:bookmarkEnd w:id="4"/>
    </w:p>
    <w:p w:rsidR="00401BDA" w:rsidRPr="00C16F74" w:rsidRDefault="003C0E29" w:rsidP="00401BDA">
      <w:pPr>
        <w:rPr>
          <w:rFonts w:ascii="Arial" w:hAnsi="Arial" w:cs="Arial"/>
          <w:i/>
          <w:color w:val="FF0000"/>
        </w:rPr>
      </w:pPr>
      <w:r w:rsidRPr="00C16F74">
        <w:rPr>
          <w:rFonts w:ascii="Arial" w:hAnsi="Arial" w:cs="Arial"/>
          <w:i/>
          <w:color w:val="FF0000"/>
        </w:rPr>
        <w:t xml:space="preserve">This is where any acknowledgements to members of the CWPP planning team, stakeholders or partnership in the development of the CWPP are summarized.  Include any letters of endorsement from the </w:t>
      </w:r>
      <w:r w:rsidR="00FC569F" w:rsidRPr="00C16F74">
        <w:rPr>
          <w:rFonts w:ascii="Arial" w:hAnsi="Arial" w:cs="Arial"/>
          <w:i/>
          <w:color w:val="FF0000"/>
        </w:rPr>
        <w:t>B</w:t>
      </w:r>
      <w:r w:rsidRPr="00C16F74">
        <w:rPr>
          <w:rFonts w:ascii="Arial" w:hAnsi="Arial" w:cs="Arial"/>
          <w:i/>
          <w:color w:val="FF0000"/>
        </w:rPr>
        <w:t xml:space="preserve">oard or </w:t>
      </w:r>
      <w:r w:rsidR="00FC569F" w:rsidRPr="00C16F74">
        <w:rPr>
          <w:rFonts w:ascii="Arial" w:hAnsi="Arial" w:cs="Arial"/>
          <w:i/>
          <w:color w:val="FF0000"/>
        </w:rPr>
        <w:t>C</w:t>
      </w:r>
      <w:r w:rsidRPr="00C16F74">
        <w:rPr>
          <w:rFonts w:ascii="Arial" w:hAnsi="Arial" w:cs="Arial"/>
          <w:i/>
          <w:color w:val="FF0000"/>
        </w:rPr>
        <w:t>ouncil.</w:t>
      </w:r>
    </w:p>
    <w:p w:rsidR="003C0E29" w:rsidRPr="00C16F74" w:rsidRDefault="003C0E29" w:rsidP="00401BDA">
      <w:pPr>
        <w:rPr>
          <w:rFonts w:ascii="Arial" w:hAnsi="Arial" w:cs="Arial"/>
          <w:color w:val="FF0000"/>
        </w:rPr>
      </w:pPr>
    </w:p>
    <w:p w:rsidR="00615DB3" w:rsidRPr="00C16F74" w:rsidRDefault="00615DB3">
      <w:pPr>
        <w:spacing w:before="0" w:after="200" w:line="276" w:lineRule="auto"/>
        <w:rPr>
          <w:rFonts w:ascii="Arial" w:eastAsiaTheme="majorEastAsia" w:hAnsi="Arial" w:cs="Arial"/>
          <w:b/>
          <w:bCs/>
          <w:sz w:val="28"/>
          <w:szCs w:val="28"/>
        </w:rPr>
      </w:pPr>
      <w:bookmarkStart w:id="5" w:name="_Toc334098944"/>
      <w:r w:rsidRPr="00C16F74">
        <w:rPr>
          <w:rFonts w:ascii="Arial" w:hAnsi="Arial" w:cs="Arial"/>
        </w:rPr>
        <w:br w:type="page"/>
      </w:r>
    </w:p>
    <w:p w:rsidR="002B2137" w:rsidRPr="00C16F74" w:rsidRDefault="002B2137" w:rsidP="002B2137">
      <w:pPr>
        <w:pStyle w:val="Heading1"/>
        <w:rPr>
          <w:rFonts w:ascii="Arial" w:hAnsi="Arial" w:cs="Arial"/>
        </w:rPr>
      </w:pPr>
      <w:bookmarkStart w:id="6" w:name="_Toc397951589"/>
      <w:r w:rsidRPr="00C16F74">
        <w:rPr>
          <w:rFonts w:ascii="Arial" w:hAnsi="Arial" w:cs="Arial"/>
        </w:rPr>
        <w:lastRenderedPageBreak/>
        <w:t>Executive Summary</w:t>
      </w:r>
      <w:bookmarkEnd w:id="5"/>
      <w:bookmarkEnd w:id="6"/>
    </w:p>
    <w:p w:rsidR="00EF6986" w:rsidRPr="00C16F74" w:rsidRDefault="00EF6986" w:rsidP="00EF6986"/>
    <w:p w:rsidR="00A71937" w:rsidRPr="00C16F74" w:rsidRDefault="00A71937">
      <w:pPr>
        <w:spacing w:before="0" w:after="200" w:line="276" w:lineRule="auto"/>
        <w:rPr>
          <w:rFonts w:ascii="Arial" w:eastAsiaTheme="majorEastAsia" w:hAnsi="Arial" w:cs="Arial"/>
          <w:b/>
          <w:bCs/>
          <w:sz w:val="28"/>
          <w:szCs w:val="28"/>
        </w:rPr>
      </w:pPr>
      <w:r w:rsidRPr="00C16F74">
        <w:rPr>
          <w:rFonts w:ascii="Arial" w:hAnsi="Arial" w:cs="Arial"/>
        </w:rPr>
        <w:br w:type="page"/>
      </w:r>
    </w:p>
    <w:p w:rsidR="002B2137" w:rsidRPr="00C16F74" w:rsidRDefault="002B2137" w:rsidP="002B2137">
      <w:pPr>
        <w:pStyle w:val="Heading1"/>
        <w:rPr>
          <w:rFonts w:ascii="Arial" w:hAnsi="Arial" w:cs="Arial"/>
        </w:rPr>
      </w:pPr>
      <w:bookmarkStart w:id="7" w:name="_Toc397951590"/>
      <w:r w:rsidRPr="00C16F74">
        <w:rPr>
          <w:rFonts w:ascii="Arial" w:hAnsi="Arial" w:cs="Arial"/>
        </w:rPr>
        <w:lastRenderedPageBreak/>
        <w:t>Summary of CWPP Recommendations</w:t>
      </w:r>
      <w:bookmarkEnd w:id="7"/>
    </w:p>
    <w:p w:rsidR="002B2137" w:rsidRPr="00C16F74" w:rsidRDefault="002B2137" w:rsidP="002B2137">
      <w:pPr>
        <w:rPr>
          <w:rFonts w:ascii="Arial" w:hAnsi="Arial" w:cs="Arial"/>
          <w:i/>
          <w:color w:val="FF0000"/>
        </w:rPr>
      </w:pPr>
      <w:r w:rsidRPr="00C16F74">
        <w:rPr>
          <w:rFonts w:ascii="Arial" w:hAnsi="Arial" w:cs="Arial"/>
          <w:i/>
          <w:color w:val="FF0000"/>
        </w:rPr>
        <w:t>Complete Table 1 by including all CWPP recommendations.</w:t>
      </w:r>
      <w:r w:rsidR="00814AB0" w:rsidRPr="00C16F74">
        <w:rPr>
          <w:rFonts w:ascii="Arial" w:hAnsi="Arial" w:cs="Arial"/>
          <w:i/>
          <w:color w:val="FF0000"/>
        </w:rPr>
        <w:t xml:space="preserve"> Add in sub-</w:t>
      </w:r>
      <w:r w:rsidR="00A42021" w:rsidRPr="00C16F74">
        <w:rPr>
          <w:rFonts w:ascii="Arial" w:hAnsi="Arial" w:cs="Arial"/>
          <w:i/>
          <w:color w:val="FF0000"/>
        </w:rPr>
        <w:t>headings and</w:t>
      </w:r>
      <w:r w:rsidR="00814AB0" w:rsidRPr="00C16F74">
        <w:rPr>
          <w:rFonts w:ascii="Arial" w:hAnsi="Arial" w:cs="Arial"/>
          <w:i/>
          <w:color w:val="FF0000"/>
        </w:rPr>
        <w:t xml:space="preserve"> details as required. </w:t>
      </w:r>
    </w:p>
    <w:p w:rsidR="002B2137" w:rsidRPr="00C16F74" w:rsidRDefault="00B201DC" w:rsidP="00592AD9">
      <w:pPr>
        <w:pStyle w:val="Caption"/>
        <w:jc w:val="left"/>
        <w:rPr>
          <w:rFonts w:ascii="Arial" w:hAnsi="Arial" w:cs="Arial"/>
          <w:color w:val="auto"/>
          <w:sz w:val="22"/>
          <w:szCs w:val="22"/>
        </w:rPr>
      </w:pPr>
      <w:bookmarkStart w:id="8" w:name="_Toc397259346"/>
      <w:r w:rsidRPr="00C16F74">
        <w:rPr>
          <w:rFonts w:ascii="Arial" w:hAnsi="Arial" w:cs="Arial"/>
          <w:color w:val="auto"/>
          <w:sz w:val="22"/>
          <w:szCs w:val="22"/>
        </w:rPr>
        <w:t xml:space="preserve">Table </w:t>
      </w:r>
      <w:r w:rsidR="00A31C47" w:rsidRPr="00C16F74">
        <w:rPr>
          <w:rFonts w:ascii="Arial" w:hAnsi="Arial" w:cs="Arial"/>
          <w:color w:val="auto"/>
          <w:sz w:val="22"/>
          <w:szCs w:val="22"/>
        </w:rPr>
        <w:fldChar w:fldCharType="begin"/>
      </w:r>
      <w:r w:rsidR="00A31C47" w:rsidRPr="00C16F74">
        <w:rPr>
          <w:rFonts w:ascii="Arial" w:hAnsi="Arial" w:cs="Arial"/>
          <w:color w:val="auto"/>
          <w:sz w:val="22"/>
          <w:szCs w:val="22"/>
        </w:rPr>
        <w:instrText xml:space="preserve"> SEQ Table \* ARABIC </w:instrText>
      </w:r>
      <w:r w:rsidR="00A31C47" w:rsidRPr="00C16F74">
        <w:rPr>
          <w:rFonts w:ascii="Arial" w:hAnsi="Arial" w:cs="Arial"/>
          <w:color w:val="auto"/>
          <w:sz w:val="22"/>
          <w:szCs w:val="22"/>
        </w:rPr>
        <w:fldChar w:fldCharType="separate"/>
      </w:r>
      <w:r w:rsidR="00D01876">
        <w:rPr>
          <w:rFonts w:ascii="Arial" w:hAnsi="Arial" w:cs="Arial"/>
          <w:noProof/>
          <w:color w:val="auto"/>
          <w:sz w:val="22"/>
          <w:szCs w:val="22"/>
        </w:rPr>
        <w:t>1</w:t>
      </w:r>
      <w:r w:rsidR="00A31C47" w:rsidRPr="00C16F74">
        <w:rPr>
          <w:rFonts w:ascii="Arial" w:hAnsi="Arial" w:cs="Arial"/>
          <w:color w:val="auto"/>
          <w:sz w:val="22"/>
          <w:szCs w:val="22"/>
        </w:rPr>
        <w:fldChar w:fldCharType="end"/>
      </w:r>
      <w:r w:rsidR="00A42021" w:rsidRPr="00C16F74">
        <w:rPr>
          <w:rFonts w:ascii="Arial" w:hAnsi="Arial" w:cs="Arial"/>
          <w:color w:val="auto"/>
          <w:sz w:val="22"/>
          <w:szCs w:val="22"/>
        </w:rPr>
        <w:t xml:space="preserve">: </w:t>
      </w:r>
      <w:r w:rsidRPr="00C16F74">
        <w:rPr>
          <w:rFonts w:ascii="Arial" w:hAnsi="Arial" w:cs="Arial"/>
          <w:color w:val="auto"/>
          <w:sz w:val="22"/>
          <w:szCs w:val="22"/>
        </w:rPr>
        <w:t>Summary of CWPP Recommendations</w:t>
      </w:r>
      <w:bookmarkEnd w:id="8"/>
    </w:p>
    <w:tbl>
      <w:tblPr>
        <w:tblStyle w:val="TableGrid"/>
        <w:tblW w:w="0" w:type="auto"/>
        <w:tblLook w:val="04A0" w:firstRow="1" w:lastRow="0" w:firstColumn="1" w:lastColumn="0" w:noHBand="0" w:noVBand="1"/>
      </w:tblPr>
      <w:tblGrid>
        <w:gridCol w:w="2976"/>
        <w:gridCol w:w="1728"/>
        <w:gridCol w:w="2322"/>
        <w:gridCol w:w="2550"/>
      </w:tblGrid>
      <w:tr w:rsidR="00814AB0" w:rsidRPr="00C16F74" w:rsidTr="00EA1B7F">
        <w:tc>
          <w:tcPr>
            <w:tcW w:w="0" w:type="auto"/>
          </w:tcPr>
          <w:p w:rsidR="002B2137" w:rsidRPr="00C16F74" w:rsidRDefault="002B2137" w:rsidP="003922C4">
            <w:pPr>
              <w:rPr>
                <w:rFonts w:ascii="Arial" w:hAnsi="Arial" w:cs="Arial"/>
                <w:sz w:val="22"/>
                <w:szCs w:val="22"/>
                <w:lang w:val="en-CA"/>
              </w:rPr>
            </w:pPr>
          </w:p>
        </w:tc>
        <w:tc>
          <w:tcPr>
            <w:tcW w:w="0" w:type="auto"/>
          </w:tcPr>
          <w:p w:rsidR="002B2137" w:rsidRPr="00C16F74" w:rsidRDefault="008E3491" w:rsidP="00814AB0">
            <w:pPr>
              <w:outlineLvl w:val="7"/>
              <w:rPr>
                <w:rFonts w:ascii="Arial" w:hAnsi="Arial" w:cs="Arial"/>
                <w:sz w:val="22"/>
                <w:szCs w:val="22"/>
                <w:lang w:val="en-CA"/>
              </w:rPr>
            </w:pPr>
            <w:r w:rsidRPr="00C16F74">
              <w:rPr>
                <w:rFonts w:ascii="Arial" w:hAnsi="Arial" w:cs="Arial"/>
                <w:lang w:val="en-CA"/>
              </w:rPr>
              <w:t>Objective/</w:t>
            </w:r>
            <w:r w:rsidR="00814AB0" w:rsidRPr="00C16F74">
              <w:rPr>
                <w:rFonts w:ascii="Arial" w:hAnsi="Arial" w:cs="Arial"/>
                <w:lang w:val="en-CA"/>
              </w:rPr>
              <w:t xml:space="preserve">Priority </w:t>
            </w:r>
          </w:p>
        </w:tc>
        <w:tc>
          <w:tcPr>
            <w:tcW w:w="0" w:type="auto"/>
          </w:tcPr>
          <w:p w:rsidR="002B2137" w:rsidRPr="00C16F74" w:rsidRDefault="008E3491" w:rsidP="00814AB0">
            <w:pPr>
              <w:rPr>
                <w:rFonts w:ascii="Arial" w:hAnsi="Arial" w:cs="Arial"/>
                <w:sz w:val="22"/>
                <w:szCs w:val="22"/>
                <w:lang w:val="en-CA"/>
              </w:rPr>
            </w:pPr>
            <w:r w:rsidRPr="00C16F74">
              <w:rPr>
                <w:rFonts w:ascii="Arial" w:hAnsi="Arial" w:cs="Arial"/>
                <w:lang w:val="en-CA"/>
              </w:rPr>
              <w:t>Recommendation/</w:t>
            </w:r>
            <w:r w:rsidR="00814AB0" w:rsidRPr="00C16F74">
              <w:rPr>
                <w:rFonts w:ascii="Arial" w:hAnsi="Arial" w:cs="Arial"/>
                <w:lang w:val="en-CA"/>
              </w:rPr>
              <w:t xml:space="preserve"> Next Steps</w:t>
            </w:r>
          </w:p>
        </w:tc>
        <w:tc>
          <w:tcPr>
            <w:tcW w:w="0" w:type="auto"/>
          </w:tcPr>
          <w:p w:rsidR="002B2137" w:rsidRPr="00C16F74" w:rsidRDefault="00814AB0" w:rsidP="003922C4">
            <w:pPr>
              <w:outlineLvl w:val="7"/>
              <w:rPr>
                <w:rFonts w:ascii="Arial" w:hAnsi="Arial" w:cs="Arial"/>
                <w:sz w:val="22"/>
                <w:szCs w:val="22"/>
                <w:lang w:val="en-CA"/>
              </w:rPr>
            </w:pPr>
            <w:r w:rsidRPr="00C16F74">
              <w:rPr>
                <w:rFonts w:ascii="Arial" w:hAnsi="Arial" w:cs="Arial"/>
                <w:lang w:val="en-CA"/>
              </w:rPr>
              <w:t>Responsibility/Funding Source</w:t>
            </w:r>
          </w:p>
        </w:tc>
      </w:tr>
      <w:tr w:rsidR="00814AB0" w:rsidRPr="00C16F74" w:rsidTr="00EA1B7F">
        <w:tc>
          <w:tcPr>
            <w:tcW w:w="0" w:type="auto"/>
          </w:tcPr>
          <w:p w:rsidR="00F70441" w:rsidRPr="00C16F74" w:rsidRDefault="00F857C1" w:rsidP="003922C4">
            <w:pPr>
              <w:outlineLvl w:val="7"/>
              <w:rPr>
                <w:rFonts w:ascii="Arial" w:hAnsi="Arial" w:cs="Arial"/>
                <w:lang w:val="en-CA"/>
              </w:rPr>
            </w:pPr>
            <w:r w:rsidRPr="00C16F74">
              <w:rPr>
                <w:rFonts w:ascii="Arial" w:hAnsi="Arial" w:cs="Arial"/>
                <w:lang w:val="en-CA"/>
              </w:rPr>
              <w:t xml:space="preserve">Section 4: Wildfire Threat </w:t>
            </w:r>
          </w:p>
        </w:tc>
        <w:tc>
          <w:tcPr>
            <w:tcW w:w="0" w:type="auto"/>
          </w:tcPr>
          <w:p w:rsidR="00F70441" w:rsidRPr="00C16F74" w:rsidRDefault="00F70441" w:rsidP="003922C4">
            <w:pPr>
              <w:rPr>
                <w:rFonts w:ascii="Arial" w:hAnsi="Arial" w:cs="Arial"/>
                <w:lang w:val="en-CA"/>
              </w:rPr>
            </w:pPr>
          </w:p>
        </w:tc>
        <w:tc>
          <w:tcPr>
            <w:tcW w:w="0" w:type="auto"/>
          </w:tcPr>
          <w:p w:rsidR="00F70441" w:rsidRPr="00C16F74" w:rsidRDefault="00F70441" w:rsidP="003922C4">
            <w:pPr>
              <w:rPr>
                <w:rFonts w:ascii="Arial" w:hAnsi="Arial" w:cs="Arial"/>
                <w:lang w:val="en-CA"/>
              </w:rPr>
            </w:pPr>
          </w:p>
        </w:tc>
        <w:tc>
          <w:tcPr>
            <w:tcW w:w="0" w:type="auto"/>
          </w:tcPr>
          <w:p w:rsidR="00F70441" w:rsidRPr="00C16F74" w:rsidRDefault="00F70441" w:rsidP="003922C4">
            <w:pPr>
              <w:rPr>
                <w:rFonts w:ascii="Arial" w:hAnsi="Arial" w:cs="Arial"/>
                <w:lang w:val="en-CA"/>
              </w:rPr>
            </w:pPr>
          </w:p>
        </w:tc>
      </w:tr>
      <w:tr w:rsidR="00814AB0" w:rsidRPr="00C16F74" w:rsidTr="00EA1B7F">
        <w:tc>
          <w:tcPr>
            <w:tcW w:w="0" w:type="auto"/>
          </w:tcPr>
          <w:p w:rsidR="00F70441" w:rsidRPr="00C16F74" w:rsidRDefault="00F70441" w:rsidP="003922C4">
            <w:pPr>
              <w:outlineLvl w:val="7"/>
              <w:rPr>
                <w:rFonts w:ascii="Arial" w:hAnsi="Arial" w:cs="Arial"/>
                <w:lang w:val="en-CA"/>
              </w:rPr>
            </w:pPr>
            <w:r w:rsidRPr="00C16F74">
              <w:rPr>
                <w:rFonts w:ascii="Arial" w:hAnsi="Arial" w:cs="Arial"/>
                <w:lang w:val="en-CA"/>
              </w:rPr>
              <w:t>Section 5:</w:t>
            </w:r>
            <w:r w:rsidR="00F857C1" w:rsidRPr="00C16F74">
              <w:rPr>
                <w:rFonts w:ascii="Arial" w:hAnsi="Arial" w:cs="Arial"/>
                <w:lang w:val="en-CA"/>
              </w:rPr>
              <w:t xml:space="preserve"> </w:t>
            </w:r>
            <w:r w:rsidR="00814AB0" w:rsidRPr="00C16F74">
              <w:rPr>
                <w:rFonts w:ascii="Arial" w:hAnsi="Arial" w:cs="Arial"/>
                <w:lang w:val="en-CA"/>
              </w:rPr>
              <w:t xml:space="preserve">Risk Management and Mitigation Factors </w:t>
            </w:r>
          </w:p>
        </w:tc>
        <w:tc>
          <w:tcPr>
            <w:tcW w:w="0" w:type="auto"/>
          </w:tcPr>
          <w:p w:rsidR="00F70441" w:rsidRPr="00C16F74" w:rsidRDefault="00F70441" w:rsidP="003922C4">
            <w:pPr>
              <w:rPr>
                <w:rFonts w:ascii="Arial" w:hAnsi="Arial" w:cs="Arial"/>
                <w:lang w:val="en-CA"/>
              </w:rPr>
            </w:pPr>
          </w:p>
        </w:tc>
        <w:tc>
          <w:tcPr>
            <w:tcW w:w="0" w:type="auto"/>
          </w:tcPr>
          <w:p w:rsidR="00F70441" w:rsidRPr="00C16F74" w:rsidRDefault="00F70441" w:rsidP="003922C4">
            <w:pPr>
              <w:rPr>
                <w:rFonts w:ascii="Arial" w:hAnsi="Arial" w:cs="Arial"/>
                <w:lang w:val="en-CA"/>
              </w:rPr>
            </w:pPr>
          </w:p>
        </w:tc>
        <w:tc>
          <w:tcPr>
            <w:tcW w:w="0" w:type="auto"/>
          </w:tcPr>
          <w:p w:rsidR="00F70441" w:rsidRPr="00C16F74" w:rsidRDefault="00F70441" w:rsidP="003922C4">
            <w:pPr>
              <w:rPr>
                <w:rFonts w:ascii="Arial" w:hAnsi="Arial" w:cs="Arial"/>
                <w:lang w:val="en-CA"/>
              </w:rPr>
            </w:pPr>
          </w:p>
        </w:tc>
      </w:tr>
      <w:tr w:rsidR="00814AB0" w:rsidRPr="00C16F74" w:rsidTr="00EA1B7F">
        <w:tc>
          <w:tcPr>
            <w:tcW w:w="0" w:type="auto"/>
          </w:tcPr>
          <w:p w:rsidR="00F857C1" w:rsidRPr="00C16F74" w:rsidRDefault="00F857C1" w:rsidP="003922C4">
            <w:pPr>
              <w:outlineLvl w:val="7"/>
              <w:rPr>
                <w:rFonts w:ascii="Arial" w:hAnsi="Arial" w:cs="Arial"/>
                <w:lang w:val="en-CA"/>
              </w:rPr>
            </w:pPr>
            <w:r w:rsidRPr="00C16F74">
              <w:rPr>
                <w:rFonts w:ascii="Arial" w:hAnsi="Arial" w:cs="Arial"/>
                <w:lang w:val="en-CA"/>
              </w:rPr>
              <w:t>Section 6:</w:t>
            </w:r>
            <w:r w:rsidR="00814AB0" w:rsidRPr="00C16F74">
              <w:rPr>
                <w:rFonts w:ascii="Arial" w:hAnsi="Arial" w:cs="Arial"/>
                <w:lang w:val="en-CA"/>
              </w:rPr>
              <w:t xml:space="preserve"> Wildfire Response </w:t>
            </w:r>
          </w:p>
        </w:tc>
        <w:tc>
          <w:tcPr>
            <w:tcW w:w="0" w:type="auto"/>
          </w:tcPr>
          <w:p w:rsidR="00F857C1" w:rsidRPr="00C16F74" w:rsidRDefault="00F857C1" w:rsidP="003922C4">
            <w:pPr>
              <w:rPr>
                <w:rFonts w:ascii="Arial" w:hAnsi="Arial" w:cs="Arial"/>
                <w:lang w:val="en-CA"/>
              </w:rPr>
            </w:pPr>
          </w:p>
        </w:tc>
        <w:tc>
          <w:tcPr>
            <w:tcW w:w="0" w:type="auto"/>
          </w:tcPr>
          <w:p w:rsidR="00F857C1" w:rsidRPr="00C16F74" w:rsidRDefault="00F857C1" w:rsidP="003922C4">
            <w:pPr>
              <w:rPr>
                <w:rFonts w:ascii="Arial" w:hAnsi="Arial" w:cs="Arial"/>
                <w:lang w:val="en-CA"/>
              </w:rPr>
            </w:pPr>
          </w:p>
        </w:tc>
        <w:tc>
          <w:tcPr>
            <w:tcW w:w="0" w:type="auto"/>
          </w:tcPr>
          <w:p w:rsidR="00F857C1" w:rsidRPr="00C16F74" w:rsidRDefault="00F857C1" w:rsidP="003922C4">
            <w:pPr>
              <w:rPr>
                <w:rFonts w:ascii="Arial" w:hAnsi="Arial" w:cs="Arial"/>
                <w:lang w:val="en-CA"/>
              </w:rPr>
            </w:pPr>
          </w:p>
        </w:tc>
      </w:tr>
    </w:tbl>
    <w:p w:rsidR="004343D6" w:rsidRPr="00C16F74" w:rsidRDefault="002747C8" w:rsidP="00F70441">
      <w:pPr>
        <w:spacing w:before="0" w:after="200" w:line="276" w:lineRule="auto"/>
        <w:rPr>
          <w:rFonts w:ascii="Arial" w:hAnsi="Arial" w:cs="Arial"/>
        </w:rPr>
      </w:pPr>
      <w:r w:rsidRPr="00C16F74">
        <w:rPr>
          <w:rFonts w:ascii="Arial" w:hAnsi="Arial" w:cs="Arial"/>
        </w:rPr>
        <w:br w:type="page"/>
      </w:r>
    </w:p>
    <w:sdt>
      <w:sdtPr>
        <w:rPr>
          <w:rFonts w:ascii="Arial" w:eastAsiaTheme="minorEastAsia" w:hAnsi="Arial" w:cs="Arial"/>
          <w:b w:val="0"/>
          <w:bCs w:val="0"/>
          <w:sz w:val="22"/>
          <w:szCs w:val="22"/>
          <w:lang w:bidi="ar-SA"/>
        </w:rPr>
        <w:id w:val="1476028963"/>
        <w:docPartObj>
          <w:docPartGallery w:val="Table of Contents"/>
          <w:docPartUnique/>
        </w:docPartObj>
      </w:sdtPr>
      <w:sdtEndPr/>
      <w:sdtContent>
        <w:p w:rsidR="008213FC" w:rsidRPr="00C16F74" w:rsidRDefault="008213FC">
          <w:pPr>
            <w:pStyle w:val="TOCHeading"/>
            <w:rPr>
              <w:rFonts w:ascii="Arial" w:hAnsi="Arial" w:cs="Arial"/>
            </w:rPr>
          </w:pPr>
          <w:r w:rsidRPr="00C16F74">
            <w:rPr>
              <w:rFonts w:ascii="Arial" w:hAnsi="Arial" w:cs="Arial"/>
            </w:rPr>
            <w:t>Contents</w:t>
          </w:r>
        </w:p>
        <w:p w:rsidR="0051005D" w:rsidRDefault="008213FC">
          <w:pPr>
            <w:pStyle w:val="TOC1"/>
            <w:tabs>
              <w:tab w:val="right" w:leader="dot" w:pos="9350"/>
            </w:tabs>
            <w:rPr>
              <w:rFonts w:asciiTheme="minorHAnsi" w:hAnsiTheme="minorHAnsi"/>
              <w:noProof/>
              <w:sz w:val="24"/>
              <w:szCs w:val="24"/>
              <w:lang w:eastAsia="ja-JP"/>
            </w:rPr>
          </w:pPr>
          <w:r w:rsidRPr="00C16F74">
            <w:rPr>
              <w:rFonts w:ascii="Arial" w:hAnsi="Arial" w:cs="Arial"/>
            </w:rPr>
            <w:fldChar w:fldCharType="begin"/>
          </w:r>
          <w:r w:rsidRPr="00C16F74">
            <w:rPr>
              <w:rFonts w:ascii="Arial" w:hAnsi="Arial" w:cs="Arial"/>
            </w:rPr>
            <w:instrText xml:space="preserve"> TOC \o "1-3" \h \z \u </w:instrText>
          </w:r>
          <w:r w:rsidRPr="00C16F74">
            <w:rPr>
              <w:rFonts w:ascii="Arial" w:hAnsi="Arial" w:cs="Arial"/>
            </w:rPr>
            <w:fldChar w:fldCharType="separate"/>
          </w:r>
          <w:r w:rsidR="0051005D" w:rsidRPr="000B7D64">
            <w:rPr>
              <w:rFonts w:ascii="Arial" w:hAnsi="Arial" w:cs="Arial"/>
              <w:noProof/>
            </w:rPr>
            <w:t>Introduction</w:t>
          </w:r>
          <w:r w:rsidR="0051005D">
            <w:rPr>
              <w:noProof/>
            </w:rPr>
            <w:tab/>
          </w:r>
          <w:r w:rsidR="0051005D">
            <w:rPr>
              <w:noProof/>
            </w:rPr>
            <w:fldChar w:fldCharType="begin"/>
          </w:r>
          <w:r w:rsidR="0051005D">
            <w:rPr>
              <w:noProof/>
            </w:rPr>
            <w:instrText xml:space="preserve"> PAGEREF _Toc397951585 \h </w:instrText>
          </w:r>
          <w:r w:rsidR="0051005D">
            <w:rPr>
              <w:noProof/>
            </w:rPr>
          </w:r>
          <w:r w:rsidR="0051005D">
            <w:rPr>
              <w:noProof/>
            </w:rPr>
            <w:fldChar w:fldCharType="separate"/>
          </w:r>
          <w:r w:rsidR="0051005D">
            <w:rPr>
              <w:noProof/>
            </w:rPr>
            <w:t>1</w:t>
          </w:r>
          <w:r w:rsidR="0051005D">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Instructions for Using the CWPP Template</w:t>
          </w:r>
          <w:r>
            <w:rPr>
              <w:noProof/>
            </w:rPr>
            <w:tab/>
          </w:r>
          <w:r>
            <w:rPr>
              <w:noProof/>
            </w:rPr>
            <w:fldChar w:fldCharType="begin"/>
          </w:r>
          <w:r>
            <w:rPr>
              <w:noProof/>
            </w:rPr>
            <w:instrText xml:space="preserve"> PAGEREF _Toc397951586 \h </w:instrText>
          </w:r>
          <w:r>
            <w:rPr>
              <w:noProof/>
            </w:rPr>
          </w:r>
          <w:r>
            <w:rPr>
              <w:noProof/>
            </w:rPr>
            <w:fldChar w:fldCharType="separate"/>
          </w:r>
          <w:r>
            <w:rPr>
              <w:noProof/>
            </w:rPr>
            <w:t>1</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CWPP Cover Page</w:t>
          </w:r>
          <w:r>
            <w:rPr>
              <w:noProof/>
            </w:rPr>
            <w:tab/>
          </w:r>
          <w:r>
            <w:rPr>
              <w:noProof/>
            </w:rPr>
            <w:fldChar w:fldCharType="begin"/>
          </w:r>
          <w:r>
            <w:rPr>
              <w:noProof/>
            </w:rPr>
            <w:instrText xml:space="preserve"> PAGEREF _Toc397951587 \h </w:instrText>
          </w:r>
          <w:r>
            <w:rPr>
              <w:noProof/>
            </w:rPr>
          </w:r>
          <w:r>
            <w:rPr>
              <w:noProof/>
            </w:rPr>
            <w:fldChar w:fldCharType="separate"/>
          </w:r>
          <w:r>
            <w:rPr>
              <w:noProof/>
            </w:rPr>
            <w:t>3</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Acknowledgments</w:t>
          </w:r>
          <w:r>
            <w:rPr>
              <w:noProof/>
            </w:rPr>
            <w:tab/>
          </w:r>
          <w:r>
            <w:rPr>
              <w:noProof/>
            </w:rPr>
            <w:fldChar w:fldCharType="begin"/>
          </w:r>
          <w:r>
            <w:rPr>
              <w:noProof/>
            </w:rPr>
            <w:instrText xml:space="preserve"> PAGEREF _Toc397951588 \h </w:instrText>
          </w:r>
          <w:r>
            <w:rPr>
              <w:noProof/>
            </w:rPr>
          </w:r>
          <w:r>
            <w:rPr>
              <w:noProof/>
            </w:rPr>
            <w:fldChar w:fldCharType="separate"/>
          </w:r>
          <w:r>
            <w:rPr>
              <w:noProof/>
            </w:rPr>
            <w:t>4</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Executive Summary</w:t>
          </w:r>
          <w:r>
            <w:rPr>
              <w:noProof/>
            </w:rPr>
            <w:tab/>
          </w:r>
          <w:r>
            <w:rPr>
              <w:noProof/>
            </w:rPr>
            <w:fldChar w:fldCharType="begin"/>
          </w:r>
          <w:r>
            <w:rPr>
              <w:noProof/>
            </w:rPr>
            <w:instrText xml:space="preserve"> PAGEREF _Toc397951589 \h </w:instrText>
          </w:r>
          <w:r>
            <w:rPr>
              <w:noProof/>
            </w:rPr>
          </w:r>
          <w:r>
            <w:rPr>
              <w:noProof/>
            </w:rPr>
            <w:fldChar w:fldCharType="separate"/>
          </w:r>
          <w:r>
            <w:rPr>
              <w:noProof/>
            </w:rPr>
            <w:t>5</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Summary of CWPP Recommendations</w:t>
          </w:r>
          <w:r>
            <w:rPr>
              <w:noProof/>
            </w:rPr>
            <w:tab/>
          </w:r>
          <w:r>
            <w:rPr>
              <w:noProof/>
            </w:rPr>
            <w:fldChar w:fldCharType="begin"/>
          </w:r>
          <w:r>
            <w:rPr>
              <w:noProof/>
            </w:rPr>
            <w:instrText xml:space="preserve"> PAGEREF _Toc397951590 \h </w:instrText>
          </w:r>
          <w:r>
            <w:rPr>
              <w:noProof/>
            </w:rPr>
          </w:r>
          <w:r>
            <w:rPr>
              <w:noProof/>
            </w:rPr>
            <w:fldChar w:fldCharType="separate"/>
          </w:r>
          <w:r>
            <w:rPr>
              <w:noProof/>
            </w:rPr>
            <w:t>6</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SECTION 1: Introduction</w:t>
          </w:r>
          <w:r>
            <w:rPr>
              <w:noProof/>
            </w:rPr>
            <w:tab/>
          </w:r>
          <w:r>
            <w:rPr>
              <w:noProof/>
            </w:rPr>
            <w:fldChar w:fldCharType="begin"/>
          </w:r>
          <w:r>
            <w:rPr>
              <w:noProof/>
            </w:rPr>
            <w:instrText xml:space="preserve"> PAGEREF _Toc397951591 \h </w:instrText>
          </w:r>
          <w:r>
            <w:rPr>
              <w:noProof/>
            </w:rPr>
          </w:r>
          <w:r>
            <w:rPr>
              <w:noProof/>
            </w:rPr>
            <w:fldChar w:fldCharType="separate"/>
          </w:r>
          <w:r>
            <w:rPr>
              <w:noProof/>
            </w:rPr>
            <w:t>10</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eastAsia="Calibri" w:hAnsi="Arial" w:cs="Arial"/>
              <w:noProof/>
            </w:rPr>
            <w:t>1.1 Purpose</w:t>
          </w:r>
          <w:r>
            <w:rPr>
              <w:noProof/>
            </w:rPr>
            <w:tab/>
          </w:r>
          <w:r>
            <w:rPr>
              <w:noProof/>
            </w:rPr>
            <w:fldChar w:fldCharType="begin"/>
          </w:r>
          <w:r>
            <w:rPr>
              <w:noProof/>
            </w:rPr>
            <w:instrText xml:space="preserve"> PAGEREF _Toc397951592 \h </w:instrText>
          </w:r>
          <w:r>
            <w:rPr>
              <w:noProof/>
            </w:rPr>
          </w:r>
          <w:r>
            <w:rPr>
              <w:noProof/>
            </w:rPr>
            <w:fldChar w:fldCharType="separate"/>
          </w:r>
          <w:r>
            <w:rPr>
              <w:noProof/>
            </w:rPr>
            <w:t>10</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eastAsia="Calibri" w:hAnsi="Arial" w:cs="Arial"/>
              <w:noProof/>
            </w:rPr>
            <w:t>1.2 CWPP Planning Process</w:t>
          </w:r>
          <w:r>
            <w:rPr>
              <w:noProof/>
            </w:rPr>
            <w:tab/>
          </w:r>
          <w:r>
            <w:rPr>
              <w:noProof/>
            </w:rPr>
            <w:fldChar w:fldCharType="begin"/>
          </w:r>
          <w:r>
            <w:rPr>
              <w:noProof/>
            </w:rPr>
            <w:instrText xml:space="preserve"> PAGEREF _Toc397951593 \h </w:instrText>
          </w:r>
          <w:r>
            <w:rPr>
              <w:noProof/>
            </w:rPr>
          </w:r>
          <w:r>
            <w:rPr>
              <w:noProof/>
            </w:rPr>
            <w:fldChar w:fldCharType="separate"/>
          </w:r>
          <w:r>
            <w:rPr>
              <w:noProof/>
            </w:rPr>
            <w:t>10</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SECTION 2: Local Area Description</w:t>
          </w:r>
          <w:r>
            <w:rPr>
              <w:noProof/>
            </w:rPr>
            <w:tab/>
          </w:r>
          <w:r>
            <w:rPr>
              <w:noProof/>
            </w:rPr>
            <w:fldChar w:fldCharType="begin"/>
          </w:r>
          <w:r>
            <w:rPr>
              <w:noProof/>
            </w:rPr>
            <w:instrText xml:space="preserve"> PAGEREF _Toc397951594 \h </w:instrText>
          </w:r>
          <w:r>
            <w:rPr>
              <w:noProof/>
            </w:rPr>
          </w:r>
          <w:r>
            <w:rPr>
              <w:noProof/>
            </w:rPr>
            <w:fldChar w:fldCharType="separate"/>
          </w:r>
          <w:r>
            <w:rPr>
              <w:noProof/>
            </w:rPr>
            <w:t>11</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2.1 CWPP Area of Interest</w:t>
          </w:r>
          <w:r>
            <w:rPr>
              <w:noProof/>
            </w:rPr>
            <w:tab/>
          </w:r>
          <w:r>
            <w:rPr>
              <w:noProof/>
            </w:rPr>
            <w:fldChar w:fldCharType="begin"/>
          </w:r>
          <w:r>
            <w:rPr>
              <w:noProof/>
            </w:rPr>
            <w:instrText xml:space="preserve"> PAGEREF _Toc397951595 \h </w:instrText>
          </w:r>
          <w:r>
            <w:rPr>
              <w:noProof/>
            </w:rPr>
          </w:r>
          <w:r>
            <w:rPr>
              <w:noProof/>
            </w:rPr>
            <w:fldChar w:fldCharType="separate"/>
          </w:r>
          <w:r>
            <w:rPr>
              <w:noProof/>
            </w:rPr>
            <w:t>11</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2.2 Community Description</w:t>
          </w:r>
          <w:r>
            <w:rPr>
              <w:noProof/>
            </w:rPr>
            <w:tab/>
          </w:r>
          <w:r>
            <w:rPr>
              <w:noProof/>
            </w:rPr>
            <w:fldChar w:fldCharType="begin"/>
          </w:r>
          <w:r>
            <w:rPr>
              <w:noProof/>
            </w:rPr>
            <w:instrText xml:space="preserve"> PAGEREF _Toc397951596 \h </w:instrText>
          </w:r>
          <w:r>
            <w:rPr>
              <w:noProof/>
            </w:rPr>
          </w:r>
          <w:r>
            <w:rPr>
              <w:noProof/>
            </w:rPr>
            <w:fldChar w:fldCharType="separate"/>
          </w:r>
          <w:r>
            <w:rPr>
              <w:noProof/>
            </w:rPr>
            <w:t>12</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2.3 Past Wildfires, Evacuations and Impacts</w:t>
          </w:r>
          <w:r>
            <w:rPr>
              <w:noProof/>
            </w:rPr>
            <w:tab/>
          </w:r>
          <w:r>
            <w:rPr>
              <w:noProof/>
            </w:rPr>
            <w:fldChar w:fldCharType="begin"/>
          </w:r>
          <w:r>
            <w:rPr>
              <w:noProof/>
            </w:rPr>
            <w:instrText xml:space="preserve"> PAGEREF _Toc397951597 \h </w:instrText>
          </w:r>
          <w:r>
            <w:rPr>
              <w:noProof/>
            </w:rPr>
          </w:r>
          <w:r>
            <w:rPr>
              <w:noProof/>
            </w:rPr>
            <w:fldChar w:fldCharType="separate"/>
          </w:r>
          <w:r>
            <w:rPr>
              <w:noProof/>
            </w:rPr>
            <w:t>12</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2.4 Current Community Engagement</w:t>
          </w:r>
          <w:r>
            <w:rPr>
              <w:noProof/>
            </w:rPr>
            <w:tab/>
          </w:r>
          <w:r>
            <w:rPr>
              <w:noProof/>
            </w:rPr>
            <w:fldChar w:fldCharType="begin"/>
          </w:r>
          <w:r>
            <w:rPr>
              <w:noProof/>
            </w:rPr>
            <w:instrText xml:space="preserve"> PAGEREF _Toc397951598 \h </w:instrText>
          </w:r>
          <w:r>
            <w:rPr>
              <w:noProof/>
            </w:rPr>
          </w:r>
          <w:r>
            <w:rPr>
              <w:noProof/>
            </w:rPr>
            <w:fldChar w:fldCharType="separate"/>
          </w:r>
          <w:r>
            <w:rPr>
              <w:noProof/>
            </w:rPr>
            <w:t>12</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2.5 Linkages to Other Plans and Polices</w:t>
          </w:r>
          <w:r>
            <w:rPr>
              <w:noProof/>
            </w:rPr>
            <w:tab/>
          </w:r>
          <w:r>
            <w:rPr>
              <w:noProof/>
            </w:rPr>
            <w:fldChar w:fldCharType="begin"/>
          </w:r>
          <w:r>
            <w:rPr>
              <w:noProof/>
            </w:rPr>
            <w:instrText xml:space="preserve"> PAGEREF _Toc397951599 \h </w:instrText>
          </w:r>
          <w:r>
            <w:rPr>
              <w:noProof/>
            </w:rPr>
          </w:r>
          <w:r>
            <w:rPr>
              <w:noProof/>
            </w:rPr>
            <w:fldChar w:fldCharType="separate"/>
          </w:r>
          <w:r>
            <w:rPr>
              <w:noProof/>
            </w:rPr>
            <w:t>12</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2.5.1 Local Authority Emergency Plan</w:t>
          </w:r>
          <w:r>
            <w:rPr>
              <w:noProof/>
            </w:rPr>
            <w:tab/>
          </w:r>
          <w:r>
            <w:rPr>
              <w:noProof/>
            </w:rPr>
            <w:fldChar w:fldCharType="begin"/>
          </w:r>
          <w:r>
            <w:rPr>
              <w:noProof/>
            </w:rPr>
            <w:instrText xml:space="preserve"> PAGEREF _Toc397951600 \h </w:instrText>
          </w:r>
          <w:r>
            <w:rPr>
              <w:noProof/>
            </w:rPr>
          </w:r>
          <w:r>
            <w:rPr>
              <w:noProof/>
            </w:rPr>
            <w:fldChar w:fldCharType="separate"/>
          </w:r>
          <w:r>
            <w:rPr>
              <w:noProof/>
            </w:rPr>
            <w:t>13</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eastAsia="Calibri" w:hAnsi="Arial" w:cs="Arial"/>
              <w:noProof/>
            </w:rPr>
            <w:t>2.5.2 Affiliated CWPPs</w:t>
          </w:r>
          <w:r>
            <w:rPr>
              <w:noProof/>
            </w:rPr>
            <w:tab/>
          </w:r>
          <w:r>
            <w:rPr>
              <w:noProof/>
            </w:rPr>
            <w:fldChar w:fldCharType="begin"/>
          </w:r>
          <w:r>
            <w:rPr>
              <w:noProof/>
            </w:rPr>
            <w:instrText xml:space="preserve"> PAGEREF _Toc397951601 \h </w:instrText>
          </w:r>
          <w:r>
            <w:rPr>
              <w:noProof/>
            </w:rPr>
          </w:r>
          <w:r>
            <w:rPr>
              <w:noProof/>
            </w:rPr>
            <w:fldChar w:fldCharType="separate"/>
          </w:r>
          <w:r>
            <w:rPr>
              <w:noProof/>
            </w:rPr>
            <w:t>13</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eastAsia="Calibri" w:hAnsi="Arial" w:cs="Arial"/>
              <w:noProof/>
            </w:rPr>
            <w:t>2.5.3 Local Government and First Nation Plans and Policies</w:t>
          </w:r>
          <w:r>
            <w:rPr>
              <w:noProof/>
            </w:rPr>
            <w:tab/>
          </w:r>
          <w:r>
            <w:rPr>
              <w:noProof/>
            </w:rPr>
            <w:fldChar w:fldCharType="begin"/>
          </w:r>
          <w:r>
            <w:rPr>
              <w:noProof/>
            </w:rPr>
            <w:instrText xml:space="preserve"> PAGEREF _Toc397951602 \h </w:instrText>
          </w:r>
          <w:r>
            <w:rPr>
              <w:noProof/>
            </w:rPr>
          </w:r>
          <w:r>
            <w:rPr>
              <w:noProof/>
            </w:rPr>
            <w:fldChar w:fldCharType="separate"/>
          </w:r>
          <w:r>
            <w:rPr>
              <w:noProof/>
            </w:rPr>
            <w:t>13</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2.5.4 Higher Level Plans and Relevant Legislation</w:t>
          </w:r>
          <w:r>
            <w:rPr>
              <w:noProof/>
            </w:rPr>
            <w:tab/>
          </w:r>
          <w:r>
            <w:rPr>
              <w:noProof/>
            </w:rPr>
            <w:fldChar w:fldCharType="begin"/>
          </w:r>
          <w:r>
            <w:rPr>
              <w:noProof/>
            </w:rPr>
            <w:instrText xml:space="preserve"> PAGEREF _Toc397951603 \h </w:instrText>
          </w:r>
          <w:r>
            <w:rPr>
              <w:noProof/>
            </w:rPr>
          </w:r>
          <w:r>
            <w:rPr>
              <w:noProof/>
            </w:rPr>
            <w:fldChar w:fldCharType="separate"/>
          </w:r>
          <w:r>
            <w:rPr>
              <w:noProof/>
            </w:rPr>
            <w:t>13</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2.5.5 Ministry or Industry Plans</w:t>
          </w:r>
          <w:r>
            <w:rPr>
              <w:noProof/>
            </w:rPr>
            <w:tab/>
          </w:r>
          <w:r>
            <w:rPr>
              <w:noProof/>
            </w:rPr>
            <w:fldChar w:fldCharType="begin"/>
          </w:r>
          <w:r>
            <w:rPr>
              <w:noProof/>
            </w:rPr>
            <w:instrText xml:space="preserve"> PAGEREF _Toc397951604 \h </w:instrText>
          </w:r>
          <w:r>
            <w:rPr>
              <w:noProof/>
            </w:rPr>
          </w:r>
          <w:r>
            <w:rPr>
              <w:noProof/>
            </w:rPr>
            <w:fldChar w:fldCharType="separate"/>
          </w:r>
          <w:r>
            <w:rPr>
              <w:noProof/>
            </w:rPr>
            <w:t>13</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SECTION 3: Values at Risk</w:t>
          </w:r>
          <w:r>
            <w:rPr>
              <w:noProof/>
            </w:rPr>
            <w:tab/>
          </w:r>
          <w:r>
            <w:rPr>
              <w:noProof/>
            </w:rPr>
            <w:fldChar w:fldCharType="begin"/>
          </w:r>
          <w:r>
            <w:rPr>
              <w:noProof/>
            </w:rPr>
            <w:instrText xml:space="preserve"> PAGEREF _Toc397951605 \h </w:instrText>
          </w:r>
          <w:r>
            <w:rPr>
              <w:noProof/>
            </w:rPr>
          </w:r>
          <w:r>
            <w:rPr>
              <w:noProof/>
            </w:rPr>
            <w:fldChar w:fldCharType="separate"/>
          </w:r>
          <w:r>
            <w:rPr>
              <w:noProof/>
            </w:rPr>
            <w:t>14</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3.1 Human Life and Safety</w:t>
          </w:r>
          <w:r>
            <w:rPr>
              <w:noProof/>
            </w:rPr>
            <w:tab/>
          </w:r>
          <w:r>
            <w:rPr>
              <w:noProof/>
            </w:rPr>
            <w:fldChar w:fldCharType="begin"/>
          </w:r>
          <w:r>
            <w:rPr>
              <w:noProof/>
            </w:rPr>
            <w:instrText xml:space="preserve"> PAGEREF _Toc397951606 \h </w:instrText>
          </w:r>
          <w:r>
            <w:rPr>
              <w:noProof/>
            </w:rPr>
          </w:r>
          <w:r>
            <w:rPr>
              <w:noProof/>
            </w:rPr>
            <w:fldChar w:fldCharType="separate"/>
          </w:r>
          <w:r>
            <w:rPr>
              <w:noProof/>
            </w:rPr>
            <w:t>14</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3.2 Critical Infrastructure</w:t>
          </w:r>
          <w:r>
            <w:rPr>
              <w:noProof/>
            </w:rPr>
            <w:tab/>
          </w:r>
          <w:r>
            <w:rPr>
              <w:noProof/>
            </w:rPr>
            <w:fldChar w:fldCharType="begin"/>
          </w:r>
          <w:r>
            <w:rPr>
              <w:noProof/>
            </w:rPr>
            <w:instrText xml:space="preserve"> PAGEREF _Toc397951607 \h </w:instrText>
          </w:r>
          <w:r>
            <w:rPr>
              <w:noProof/>
            </w:rPr>
          </w:r>
          <w:r>
            <w:rPr>
              <w:noProof/>
            </w:rPr>
            <w:fldChar w:fldCharType="separate"/>
          </w:r>
          <w:r>
            <w:rPr>
              <w:noProof/>
            </w:rPr>
            <w:t>14</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3.2.1 Electrical Power</w:t>
          </w:r>
          <w:r>
            <w:rPr>
              <w:noProof/>
            </w:rPr>
            <w:tab/>
          </w:r>
          <w:r>
            <w:rPr>
              <w:noProof/>
            </w:rPr>
            <w:fldChar w:fldCharType="begin"/>
          </w:r>
          <w:r>
            <w:rPr>
              <w:noProof/>
            </w:rPr>
            <w:instrText xml:space="preserve"> PAGEREF _Toc397951608 \h </w:instrText>
          </w:r>
          <w:r>
            <w:rPr>
              <w:noProof/>
            </w:rPr>
          </w:r>
          <w:r>
            <w:rPr>
              <w:noProof/>
            </w:rPr>
            <w:fldChar w:fldCharType="separate"/>
          </w:r>
          <w:r>
            <w:rPr>
              <w:noProof/>
            </w:rPr>
            <w:t>15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3.2.2 Communications, Pipelines and Publicly Owned Buildings</w:t>
          </w:r>
          <w:r>
            <w:rPr>
              <w:noProof/>
            </w:rPr>
            <w:tab/>
          </w:r>
          <w:r>
            <w:rPr>
              <w:noProof/>
            </w:rPr>
            <w:fldChar w:fldCharType="begin"/>
          </w:r>
          <w:r>
            <w:rPr>
              <w:noProof/>
            </w:rPr>
            <w:instrText xml:space="preserve"> PAGEREF _Toc397951609 \h </w:instrText>
          </w:r>
          <w:r>
            <w:rPr>
              <w:noProof/>
            </w:rPr>
          </w:r>
          <w:r>
            <w:rPr>
              <w:noProof/>
            </w:rPr>
            <w:fldChar w:fldCharType="separate"/>
          </w:r>
          <w:r>
            <w:rPr>
              <w:noProof/>
            </w:rPr>
            <w:t>15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3.2.3 Water and Sewage Infrastructure</w:t>
          </w:r>
          <w:r>
            <w:rPr>
              <w:noProof/>
            </w:rPr>
            <w:tab/>
          </w:r>
          <w:r>
            <w:rPr>
              <w:noProof/>
            </w:rPr>
            <w:fldChar w:fldCharType="begin"/>
          </w:r>
          <w:r>
            <w:rPr>
              <w:noProof/>
            </w:rPr>
            <w:instrText xml:space="preserve"> PAGEREF _Toc397951610 \h </w:instrText>
          </w:r>
          <w:r>
            <w:rPr>
              <w:noProof/>
            </w:rPr>
          </w:r>
          <w:r>
            <w:rPr>
              <w:noProof/>
            </w:rPr>
            <w:fldChar w:fldCharType="separate"/>
          </w:r>
          <w:r>
            <w:rPr>
              <w:noProof/>
            </w:rPr>
            <w:t>15</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3.3 High Environmental and Cultural Values</w:t>
          </w:r>
          <w:r>
            <w:rPr>
              <w:noProof/>
            </w:rPr>
            <w:tab/>
          </w:r>
          <w:r>
            <w:rPr>
              <w:noProof/>
            </w:rPr>
            <w:fldChar w:fldCharType="begin"/>
          </w:r>
          <w:r>
            <w:rPr>
              <w:noProof/>
            </w:rPr>
            <w:instrText xml:space="preserve"> PAGEREF _Toc397951611 \h </w:instrText>
          </w:r>
          <w:r>
            <w:rPr>
              <w:noProof/>
            </w:rPr>
          </w:r>
          <w:r>
            <w:rPr>
              <w:noProof/>
            </w:rPr>
            <w:fldChar w:fldCharType="separate"/>
          </w:r>
          <w:r>
            <w:rPr>
              <w:noProof/>
            </w:rPr>
            <w:t>15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3.3.1 Drinking Water Supply Area and Community Watersheds</w:t>
          </w:r>
          <w:r>
            <w:rPr>
              <w:noProof/>
            </w:rPr>
            <w:tab/>
          </w:r>
          <w:r>
            <w:rPr>
              <w:noProof/>
            </w:rPr>
            <w:fldChar w:fldCharType="begin"/>
          </w:r>
          <w:r>
            <w:rPr>
              <w:noProof/>
            </w:rPr>
            <w:instrText xml:space="preserve"> PAGEREF _Toc397951612 \h </w:instrText>
          </w:r>
          <w:r>
            <w:rPr>
              <w:noProof/>
            </w:rPr>
          </w:r>
          <w:r>
            <w:rPr>
              <w:noProof/>
            </w:rPr>
            <w:fldChar w:fldCharType="separate"/>
          </w:r>
          <w:r>
            <w:rPr>
              <w:noProof/>
            </w:rPr>
            <w:t>15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3.3.2 Cultural Values</w:t>
          </w:r>
          <w:r>
            <w:rPr>
              <w:noProof/>
            </w:rPr>
            <w:tab/>
          </w:r>
          <w:r>
            <w:rPr>
              <w:noProof/>
            </w:rPr>
            <w:fldChar w:fldCharType="begin"/>
          </w:r>
          <w:r>
            <w:rPr>
              <w:noProof/>
            </w:rPr>
            <w:instrText xml:space="preserve"> PAGEREF _Toc397951613 \h </w:instrText>
          </w:r>
          <w:r>
            <w:rPr>
              <w:noProof/>
            </w:rPr>
          </w:r>
          <w:r>
            <w:rPr>
              <w:noProof/>
            </w:rPr>
            <w:fldChar w:fldCharType="separate"/>
          </w:r>
          <w:r>
            <w:rPr>
              <w:noProof/>
            </w:rPr>
            <w:t>15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3.3.3 High Environmental Values</w:t>
          </w:r>
          <w:r>
            <w:rPr>
              <w:noProof/>
            </w:rPr>
            <w:tab/>
          </w:r>
          <w:r>
            <w:rPr>
              <w:noProof/>
            </w:rPr>
            <w:fldChar w:fldCharType="begin"/>
          </w:r>
          <w:r>
            <w:rPr>
              <w:noProof/>
            </w:rPr>
            <w:instrText xml:space="preserve"> PAGEREF _Toc397951614 \h </w:instrText>
          </w:r>
          <w:r>
            <w:rPr>
              <w:noProof/>
            </w:rPr>
          </w:r>
          <w:r>
            <w:rPr>
              <w:noProof/>
            </w:rPr>
            <w:fldChar w:fldCharType="separate"/>
          </w:r>
          <w:r>
            <w:rPr>
              <w:noProof/>
            </w:rPr>
            <w:t>16</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3.4 Other Resource Values</w:t>
          </w:r>
          <w:r>
            <w:rPr>
              <w:noProof/>
            </w:rPr>
            <w:tab/>
          </w:r>
          <w:r>
            <w:rPr>
              <w:noProof/>
            </w:rPr>
            <w:fldChar w:fldCharType="begin"/>
          </w:r>
          <w:r>
            <w:rPr>
              <w:noProof/>
            </w:rPr>
            <w:instrText xml:space="preserve"> PAGEREF _Toc397951615 \h </w:instrText>
          </w:r>
          <w:r>
            <w:rPr>
              <w:noProof/>
            </w:rPr>
          </w:r>
          <w:r>
            <w:rPr>
              <w:noProof/>
            </w:rPr>
            <w:fldChar w:fldCharType="separate"/>
          </w:r>
          <w:r>
            <w:rPr>
              <w:noProof/>
            </w:rPr>
            <w:t>16</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3.5 Hazardous Values</w:t>
          </w:r>
          <w:r>
            <w:rPr>
              <w:noProof/>
            </w:rPr>
            <w:tab/>
          </w:r>
          <w:r>
            <w:rPr>
              <w:noProof/>
            </w:rPr>
            <w:fldChar w:fldCharType="begin"/>
          </w:r>
          <w:r>
            <w:rPr>
              <w:noProof/>
            </w:rPr>
            <w:instrText xml:space="preserve"> PAGEREF _Toc397951616 \h </w:instrText>
          </w:r>
          <w:r>
            <w:rPr>
              <w:noProof/>
            </w:rPr>
          </w:r>
          <w:r>
            <w:rPr>
              <w:noProof/>
            </w:rPr>
            <w:fldChar w:fldCharType="separate"/>
          </w:r>
          <w:r>
            <w:rPr>
              <w:noProof/>
            </w:rPr>
            <w:t>16</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SECTION 4: Wildfire Threat and Risk</w:t>
          </w:r>
          <w:r>
            <w:rPr>
              <w:noProof/>
            </w:rPr>
            <w:tab/>
          </w:r>
          <w:r>
            <w:rPr>
              <w:noProof/>
            </w:rPr>
            <w:fldChar w:fldCharType="begin"/>
          </w:r>
          <w:r>
            <w:rPr>
              <w:noProof/>
            </w:rPr>
            <w:instrText xml:space="preserve"> PAGEREF _Toc397951617 \h </w:instrText>
          </w:r>
          <w:r>
            <w:rPr>
              <w:noProof/>
            </w:rPr>
          </w:r>
          <w:r>
            <w:rPr>
              <w:noProof/>
            </w:rPr>
            <w:fldChar w:fldCharType="separate"/>
          </w:r>
          <w:r>
            <w:rPr>
              <w:noProof/>
            </w:rPr>
            <w:t>16</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lastRenderedPageBreak/>
            <w:t>4.1 Fire Regime, Fire Weather and Climate Change</w:t>
          </w:r>
          <w:r>
            <w:rPr>
              <w:noProof/>
            </w:rPr>
            <w:tab/>
          </w:r>
          <w:r>
            <w:rPr>
              <w:noProof/>
            </w:rPr>
            <w:fldChar w:fldCharType="begin"/>
          </w:r>
          <w:r>
            <w:rPr>
              <w:noProof/>
            </w:rPr>
            <w:instrText xml:space="preserve"> PAGEREF _Toc397951618 \h </w:instrText>
          </w:r>
          <w:r>
            <w:rPr>
              <w:noProof/>
            </w:rPr>
          </w:r>
          <w:r>
            <w:rPr>
              <w:noProof/>
            </w:rPr>
            <w:fldChar w:fldCharType="separate"/>
          </w:r>
          <w:r>
            <w:rPr>
              <w:noProof/>
            </w:rPr>
            <w:t>17</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4.1.1 Fire Regime and Fire Weather</w:t>
          </w:r>
          <w:r>
            <w:rPr>
              <w:noProof/>
            </w:rPr>
            <w:tab/>
          </w:r>
          <w:r>
            <w:rPr>
              <w:noProof/>
            </w:rPr>
            <w:fldChar w:fldCharType="begin"/>
          </w:r>
          <w:r>
            <w:rPr>
              <w:noProof/>
            </w:rPr>
            <w:instrText xml:space="preserve"> PAGEREF _Toc397951619 \h </w:instrText>
          </w:r>
          <w:r>
            <w:rPr>
              <w:noProof/>
            </w:rPr>
          </w:r>
          <w:r>
            <w:rPr>
              <w:noProof/>
            </w:rPr>
            <w:fldChar w:fldCharType="separate"/>
          </w:r>
          <w:r>
            <w:rPr>
              <w:noProof/>
            </w:rPr>
            <w:t>17</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4.1.2 Climate Change</w:t>
          </w:r>
          <w:r>
            <w:rPr>
              <w:noProof/>
            </w:rPr>
            <w:tab/>
          </w:r>
          <w:r>
            <w:rPr>
              <w:noProof/>
            </w:rPr>
            <w:fldChar w:fldCharType="begin"/>
          </w:r>
          <w:r>
            <w:rPr>
              <w:noProof/>
            </w:rPr>
            <w:instrText xml:space="preserve"> PAGEREF _Toc397951620 \h </w:instrText>
          </w:r>
          <w:r>
            <w:rPr>
              <w:noProof/>
            </w:rPr>
          </w:r>
          <w:r>
            <w:rPr>
              <w:noProof/>
            </w:rPr>
            <w:fldChar w:fldCharType="separate"/>
          </w:r>
          <w:r>
            <w:rPr>
              <w:noProof/>
            </w:rPr>
            <w:t>17</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4.2 Provincial Strategic Threat Analysis (PSTA)</w:t>
          </w:r>
          <w:r>
            <w:rPr>
              <w:noProof/>
            </w:rPr>
            <w:tab/>
          </w:r>
          <w:r>
            <w:rPr>
              <w:noProof/>
            </w:rPr>
            <w:fldChar w:fldCharType="begin"/>
          </w:r>
          <w:r>
            <w:rPr>
              <w:noProof/>
            </w:rPr>
            <w:instrText xml:space="preserve"> PAGEREF _Toc397951621 \h </w:instrText>
          </w:r>
          <w:r>
            <w:rPr>
              <w:noProof/>
            </w:rPr>
          </w:r>
          <w:r>
            <w:rPr>
              <w:noProof/>
            </w:rPr>
            <w:fldChar w:fldCharType="separate"/>
          </w:r>
          <w:r>
            <w:rPr>
              <w:noProof/>
            </w:rPr>
            <w:t>18</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4.2.1 Fire History</w:t>
          </w:r>
          <w:r>
            <w:rPr>
              <w:noProof/>
            </w:rPr>
            <w:tab/>
          </w:r>
          <w:r>
            <w:rPr>
              <w:noProof/>
            </w:rPr>
            <w:fldChar w:fldCharType="begin"/>
          </w:r>
          <w:r>
            <w:rPr>
              <w:noProof/>
            </w:rPr>
            <w:instrText xml:space="preserve"> PAGEREF _Toc397951622 \h </w:instrText>
          </w:r>
          <w:r>
            <w:rPr>
              <w:noProof/>
            </w:rPr>
          </w:r>
          <w:r>
            <w:rPr>
              <w:noProof/>
            </w:rPr>
            <w:fldChar w:fldCharType="separate"/>
          </w:r>
          <w:r>
            <w:rPr>
              <w:noProof/>
            </w:rPr>
            <w:t>18</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4.3 Local Wildfire Threat Assessment</w:t>
          </w:r>
          <w:r>
            <w:rPr>
              <w:noProof/>
            </w:rPr>
            <w:tab/>
          </w:r>
          <w:r>
            <w:rPr>
              <w:noProof/>
            </w:rPr>
            <w:fldChar w:fldCharType="begin"/>
          </w:r>
          <w:r>
            <w:rPr>
              <w:noProof/>
            </w:rPr>
            <w:instrText xml:space="preserve"> PAGEREF _Toc397951623 \h </w:instrText>
          </w:r>
          <w:r>
            <w:rPr>
              <w:noProof/>
            </w:rPr>
          </w:r>
          <w:r>
            <w:rPr>
              <w:noProof/>
            </w:rPr>
            <w:fldChar w:fldCharType="separate"/>
          </w:r>
          <w:r>
            <w:rPr>
              <w:noProof/>
            </w:rPr>
            <w:t>19</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SECTION 5: Risk Management and Mitigation Factors</w:t>
          </w:r>
          <w:r>
            <w:rPr>
              <w:noProof/>
            </w:rPr>
            <w:tab/>
          </w:r>
          <w:r>
            <w:rPr>
              <w:noProof/>
            </w:rPr>
            <w:fldChar w:fldCharType="begin"/>
          </w:r>
          <w:r>
            <w:rPr>
              <w:noProof/>
            </w:rPr>
            <w:instrText xml:space="preserve"> PAGEREF _Toc397951624 \h </w:instrText>
          </w:r>
          <w:r>
            <w:rPr>
              <w:noProof/>
            </w:rPr>
          </w:r>
          <w:r>
            <w:rPr>
              <w:noProof/>
            </w:rPr>
            <w:fldChar w:fldCharType="separate"/>
          </w:r>
          <w:r>
            <w:rPr>
              <w:noProof/>
            </w:rPr>
            <w:t>19</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5.1 Fuel Management</w:t>
          </w:r>
          <w:r>
            <w:rPr>
              <w:noProof/>
            </w:rPr>
            <w:tab/>
          </w:r>
          <w:r>
            <w:rPr>
              <w:noProof/>
            </w:rPr>
            <w:fldChar w:fldCharType="begin"/>
          </w:r>
          <w:r>
            <w:rPr>
              <w:noProof/>
            </w:rPr>
            <w:instrText xml:space="preserve"> PAGEREF _Toc397951625 \h </w:instrText>
          </w:r>
          <w:r>
            <w:rPr>
              <w:noProof/>
            </w:rPr>
          </w:r>
          <w:r>
            <w:rPr>
              <w:noProof/>
            </w:rPr>
            <w:fldChar w:fldCharType="separate"/>
          </w:r>
          <w:r>
            <w:rPr>
              <w:noProof/>
            </w:rPr>
            <w:t>19</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5.2 FireSmart Planning &amp; Activities</w:t>
          </w:r>
          <w:r>
            <w:rPr>
              <w:noProof/>
            </w:rPr>
            <w:tab/>
          </w:r>
          <w:r>
            <w:rPr>
              <w:noProof/>
            </w:rPr>
            <w:fldChar w:fldCharType="begin"/>
          </w:r>
          <w:r>
            <w:rPr>
              <w:noProof/>
            </w:rPr>
            <w:instrText xml:space="preserve"> PAGEREF _Toc397951626 \h </w:instrText>
          </w:r>
          <w:r>
            <w:rPr>
              <w:noProof/>
            </w:rPr>
          </w:r>
          <w:r>
            <w:rPr>
              <w:noProof/>
            </w:rPr>
            <w:fldChar w:fldCharType="separate"/>
          </w:r>
          <w:r>
            <w:rPr>
              <w:noProof/>
            </w:rPr>
            <w:t>20</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5.2.1 FireSmart Goals &amp; Objectives</w:t>
          </w:r>
          <w:r>
            <w:rPr>
              <w:noProof/>
            </w:rPr>
            <w:tab/>
          </w:r>
          <w:r>
            <w:rPr>
              <w:noProof/>
            </w:rPr>
            <w:fldChar w:fldCharType="begin"/>
          </w:r>
          <w:r>
            <w:rPr>
              <w:noProof/>
            </w:rPr>
            <w:instrText xml:space="preserve"> PAGEREF _Toc397951627 \h </w:instrText>
          </w:r>
          <w:r>
            <w:rPr>
              <w:noProof/>
            </w:rPr>
          </w:r>
          <w:r>
            <w:rPr>
              <w:noProof/>
            </w:rPr>
            <w:fldChar w:fldCharType="separate"/>
          </w:r>
          <w:r>
            <w:rPr>
              <w:noProof/>
            </w:rPr>
            <w:t>20</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5.2.2 Key Aspects of FireSmart for Local Governments and First Nations</w:t>
          </w:r>
          <w:r>
            <w:rPr>
              <w:noProof/>
            </w:rPr>
            <w:tab/>
          </w:r>
          <w:r>
            <w:rPr>
              <w:noProof/>
            </w:rPr>
            <w:fldChar w:fldCharType="begin"/>
          </w:r>
          <w:r>
            <w:rPr>
              <w:noProof/>
            </w:rPr>
            <w:instrText xml:space="preserve"> PAGEREF _Toc397951628 \h </w:instrText>
          </w:r>
          <w:r>
            <w:rPr>
              <w:noProof/>
            </w:rPr>
          </w:r>
          <w:r>
            <w:rPr>
              <w:noProof/>
            </w:rPr>
            <w:fldChar w:fldCharType="separate"/>
          </w:r>
          <w:r>
            <w:rPr>
              <w:noProof/>
            </w:rPr>
            <w:t>21</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5.2.3 Identify Priority Areas within the Area of Interest for FireSmart</w:t>
          </w:r>
          <w:r>
            <w:rPr>
              <w:noProof/>
            </w:rPr>
            <w:tab/>
          </w:r>
          <w:r>
            <w:rPr>
              <w:noProof/>
            </w:rPr>
            <w:fldChar w:fldCharType="begin"/>
          </w:r>
          <w:r>
            <w:rPr>
              <w:noProof/>
            </w:rPr>
            <w:instrText xml:space="preserve"> PAGEREF _Toc397951629 \h </w:instrText>
          </w:r>
          <w:r>
            <w:rPr>
              <w:noProof/>
            </w:rPr>
          </w:r>
          <w:r>
            <w:rPr>
              <w:noProof/>
            </w:rPr>
            <w:fldChar w:fldCharType="separate"/>
          </w:r>
          <w:r>
            <w:rPr>
              <w:noProof/>
            </w:rPr>
            <w:t>23</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5.3 Community Communication and Education</w:t>
          </w:r>
          <w:r>
            <w:rPr>
              <w:noProof/>
            </w:rPr>
            <w:tab/>
          </w:r>
          <w:r>
            <w:rPr>
              <w:noProof/>
            </w:rPr>
            <w:fldChar w:fldCharType="begin"/>
          </w:r>
          <w:r>
            <w:rPr>
              <w:noProof/>
            </w:rPr>
            <w:instrText xml:space="preserve"> PAGEREF _Toc397951630 \h </w:instrText>
          </w:r>
          <w:r>
            <w:rPr>
              <w:noProof/>
            </w:rPr>
          </w:r>
          <w:r>
            <w:rPr>
              <w:noProof/>
            </w:rPr>
            <w:fldChar w:fldCharType="separate"/>
          </w:r>
          <w:r>
            <w:rPr>
              <w:noProof/>
            </w:rPr>
            <w:t>24</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5.4 Other Prevention Measures</w:t>
          </w:r>
          <w:r>
            <w:rPr>
              <w:noProof/>
            </w:rPr>
            <w:tab/>
          </w:r>
          <w:r>
            <w:rPr>
              <w:noProof/>
            </w:rPr>
            <w:fldChar w:fldCharType="begin"/>
          </w:r>
          <w:r>
            <w:rPr>
              <w:noProof/>
            </w:rPr>
            <w:instrText xml:space="preserve"> PAGEREF _Toc397951631 \h </w:instrText>
          </w:r>
          <w:r>
            <w:rPr>
              <w:noProof/>
            </w:rPr>
          </w:r>
          <w:r>
            <w:rPr>
              <w:noProof/>
            </w:rPr>
            <w:fldChar w:fldCharType="separate"/>
          </w:r>
          <w:r>
            <w:rPr>
              <w:noProof/>
            </w:rPr>
            <w:t>25</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5.5 Summary of Recommendations</w:t>
          </w:r>
          <w:r>
            <w:rPr>
              <w:noProof/>
            </w:rPr>
            <w:tab/>
          </w:r>
          <w:r>
            <w:rPr>
              <w:noProof/>
            </w:rPr>
            <w:fldChar w:fldCharType="begin"/>
          </w:r>
          <w:r>
            <w:rPr>
              <w:noProof/>
            </w:rPr>
            <w:instrText xml:space="preserve"> PAGEREF _Toc397951632 \h </w:instrText>
          </w:r>
          <w:r>
            <w:rPr>
              <w:noProof/>
            </w:rPr>
          </w:r>
          <w:r>
            <w:rPr>
              <w:noProof/>
            </w:rPr>
            <w:fldChar w:fldCharType="separate"/>
          </w:r>
          <w:r>
            <w:rPr>
              <w:noProof/>
            </w:rPr>
            <w:t>25</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SECTION 6: Wildfire Response Resources</w:t>
          </w:r>
          <w:r>
            <w:rPr>
              <w:noProof/>
            </w:rPr>
            <w:tab/>
          </w:r>
          <w:r>
            <w:rPr>
              <w:noProof/>
            </w:rPr>
            <w:fldChar w:fldCharType="begin"/>
          </w:r>
          <w:r>
            <w:rPr>
              <w:noProof/>
            </w:rPr>
            <w:instrText xml:space="preserve"> PAGEREF _Toc397951633 \h </w:instrText>
          </w:r>
          <w:r>
            <w:rPr>
              <w:noProof/>
            </w:rPr>
          </w:r>
          <w:r>
            <w:rPr>
              <w:noProof/>
            </w:rPr>
            <w:fldChar w:fldCharType="separate"/>
          </w:r>
          <w:r>
            <w:rPr>
              <w:noProof/>
            </w:rPr>
            <w:t>25</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6.1 Local Government and First Nation Firefighting Resources</w:t>
          </w:r>
          <w:r>
            <w:rPr>
              <w:noProof/>
            </w:rPr>
            <w:tab/>
          </w:r>
          <w:r>
            <w:rPr>
              <w:noProof/>
            </w:rPr>
            <w:fldChar w:fldCharType="begin"/>
          </w:r>
          <w:r>
            <w:rPr>
              <w:noProof/>
            </w:rPr>
            <w:instrText xml:space="preserve"> PAGEREF _Toc397951634 \h </w:instrText>
          </w:r>
          <w:r>
            <w:rPr>
              <w:noProof/>
            </w:rPr>
          </w:r>
          <w:r>
            <w:rPr>
              <w:noProof/>
            </w:rPr>
            <w:fldChar w:fldCharType="separate"/>
          </w:r>
          <w:r>
            <w:rPr>
              <w:noProof/>
            </w:rPr>
            <w:t>25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6.1.1 Fire Departments and Equipment</w:t>
          </w:r>
          <w:r>
            <w:rPr>
              <w:noProof/>
            </w:rPr>
            <w:tab/>
          </w:r>
          <w:r>
            <w:rPr>
              <w:noProof/>
            </w:rPr>
            <w:fldChar w:fldCharType="begin"/>
          </w:r>
          <w:r>
            <w:rPr>
              <w:noProof/>
            </w:rPr>
            <w:instrText xml:space="preserve"> PAGEREF _Toc397951635 \h </w:instrText>
          </w:r>
          <w:r>
            <w:rPr>
              <w:noProof/>
            </w:rPr>
          </w:r>
          <w:r>
            <w:rPr>
              <w:noProof/>
            </w:rPr>
            <w:fldChar w:fldCharType="separate"/>
          </w:r>
          <w:r>
            <w:rPr>
              <w:noProof/>
            </w:rPr>
            <w:t>25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6.1.2 Water Availability for Wildfire Suppression</w:t>
          </w:r>
          <w:r>
            <w:rPr>
              <w:noProof/>
            </w:rPr>
            <w:tab/>
          </w:r>
          <w:r>
            <w:rPr>
              <w:noProof/>
            </w:rPr>
            <w:fldChar w:fldCharType="begin"/>
          </w:r>
          <w:r>
            <w:rPr>
              <w:noProof/>
            </w:rPr>
            <w:instrText xml:space="preserve"> PAGEREF _Toc397951636 \h </w:instrText>
          </w:r>
          <w:r>
            <w:rPr>
              <w:noProof/>
            </w:rPr>
          </w:r>
          <w:r>
            <w:rPr>
              <w:noProof/>
            </w:rPr>
            <w:fldChar w:fldCharType="separate"/>
          </w:r>
          <w:r>
            <w:rPr>
              <w:noProof/>
            </w:rPr>
            <w:t>25</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6.1.3 Access and Evacuation</w:t>
          </w:r>
          <w:r>
            <w:rPr>
              <w:noProof/>
            </w:rPr>
            <w:tab/>
          </w:r>
          <w:r>
            <w:rPr>
              <w:noProof/>
            </w:rPr>
            <w:fldChar w:fldCharType="begin"/>
          </w:r>
          <w:r>
            <w:rPr>
              <w:noProof/>
            </w:rPr>
            <w:instrText xml:space="preserve"> PAGEREF _Toc397951637 \h </w:instrText>
          </w:r>
          <w:r>
            <w:rPr>
              <w:noProof/>
            </w:rPr>
          </w:r>
          <w:r>
            <w:rPr>
              <w:noProof/>
            </w:rPr>
            <w:fldChar w:fldCharType="separate"/>
          </w:r>
          <w:r>
            <w:rPr>
              <w:noProof/>
            </w:rPr>
            <w:t>26</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6.1.4. Training</w:t>
          </w:r>
          <w:r>
            <w:rPr>
              <w:noProof/>
            </w:rPr>
            <w:tab/>
          </w:r>
          <w:r>
            <w:rPr>
              <w:noProof/>
            </w:rPr>
            <w:fldChar w:fldCharType="begin"/>
          </w:r>
          <w:r>
            <w:rPr>
              <w:noProof/>
            </w:rPr>
            <w:instrText xml:space="preserve"> PAGEREF _Toc397951638 \h </w:instrText>
          </w:r>
          <w:r>
            <w:rPr>
              <w:noProof/>
            </w:rPr>
          </w:r>
          <w:r>
            <w:rPr>
              <w:noProof/>
            </w:rPr>
            <w:fldChar w:fldCharType="separate"/>
          </w:r>
          <w:r>
            <w:rPr>
              <w:noProof/>
            </w:rPr>
            <w:t>26</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6.2 Structure Protection</w:t>
          </w:r>
          <w:r>
            <w:rPr>
              <w:noProof/>
            </w:rPr>
            <w:tab/>
          </w:r>
          <w:r>
            <w:rPr>
              <w:noProof/>
            </w:rPr>
            <w:fldChar w:fldCharType="begin"/>
          </w:r>
          <w:r>
            <w:rPr>
              <w:noProof/>
            </w:rPr>
            <w:instrText xml:space="preserve"> PAGEREF _Toc397951639 \h </w:instrText>
          </w:r>
          <w:r>
            <w:rPr>
              <w:noProof/>
            </w:rPr>
          </w:r>
          <w:r>
            <w:rPr>
              <w:noProof/>
            </w:rPr>
            <w:fldChar w:fldCharType="separate"/>
          </w:r>
          <w:r>
            <w:rPr>
              <w:noProof/>
            </w:rPr>
            <w:t>26</w:t>
          </w:r>
          <w:r>
            <w:rPr>
              <w:noProof/>
            </w:rPr>
            <w:fldChar w:fldCharType="end"/>
          </w:r>
        </w:p>
        <w:p w:rsidR="0051005D" w:rsidRDefault="0051005D">
          <w:pPr>
            <w:pStyle w:val="TOC2"/>
            <w:tabs>
              <w:tab w:val="right" w:leader="dot" w:pos="9350"/>
            </w:tabs>
            <w:rPr>
              <w:rFonts w:asciiTheme="minorHAnsi" w:hAnsiTheme="minorHAnsi"/>
              <w:noProof/>
              <w:sz w:val="24"/>
              <w:szCs w:val="24"/>
              <w:lang w:val="en-CA" w:eastAsia="ja-JP"/>
            </w:rPr>
          </w:pPr>
          <w:r w:rsidRPr="000B7D64">
            <w:rPr>
              <w:rFonts w:ascii="Arial" w:hAnsi="Arial" w:cs="Arial"/>
              <w:noProof/>
            </w:rPr>
            <w:t>6.3 Summary of Recommendations</w:t>
          </w:r>
          <w:r>
            <w:rPr>
              <w:noProof/>
            </w:rPr>
            <w:tab/>
          </w:r>
          <w:r>
            <w:rPr>
              <w:noProof/>
            </w:rPr>
            <w:fldChar w:fldCharType="begin"/>
          </w:r>
          <w:r>
            <w:rPr>
              <w:noProof/>
            </w:rPr>
            <w:instrText xml:space="preserve"> PAGEREF _Toc397951640 \h </w:instrText>
          </w:r>
          <w:r>
            <w:rPr>
              <w:noProof/>
            </w:rPr>
          </w:r>
          <w:r>
            <w:rPr>
              <w:noProof/>
            </w:rPr>
            <w:fldChar w:fldCharType="separate"/>
          </w:r>
          <w:r>
            <w:rPr>
              <w:noProof/>
            </w:rPr>
            <w:t>26</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Appendix 1: Local Wildfire Threat Process</w:t>
          </w:r>
          <w:r>
            <w:rPr>
              <w:noProof/>
            </w:rPr>
            <w:tab/>
          </w:r>
          <w:r>
            <w:rPr>
              <w:noProof/>
            </w:rPr>
            <w:fldChar w:fldCharType="begin"/>
          </w:r>
          <w:r>
            <w:rPr>
              <w:noProof/>
            </w:rPr>
            <w:instrText xml:space="preserve"> PAGEREF _Toc397951641 \h </w:instrText>
          </w:r>
          <w:r>
            <w:rPr>
              <w:noProof/>
            </w:rPr>
          </w:r>
          <w:r>
            <w:rPr>
              <w:noProof/>
            </w:rPr>
            <w:fldChar w:fldCharType="separate"/>
          </w:r>
          <w:r>
            <w:rPr>
              <w:noProof/>
            </w:rPr>
            <w:t>28</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A1.1 Fuel Type Attribute Assessment</w:t>
          </w:r>
          <w:r>
            <w:rPr>
              <w:noProof/>
            </w:rPr>
            <w:tab/>
          </w:r>
          <w:r>
            <w:rPr>
              <w:noProof/>
            </w:rPr>
            <w:fldChar w:fldCharType="begin"/>
          </w:r>
          <w:r>
            <w:rPr>
              <w:noProof/>
            </w:rPr>
            <w:instrText xml:space="preserve"> PAGEREF _Toc397951642 \h </w:instrText>
          </w:r>
          <w:r>
            <w:rPr>
              <w:noProof/>
            </w:rPr>
          </w:r>
          <w:r>
            <w:rPr>
              <w:noProof/>
            </w:rPr>
            <w:fldChar w:fldCharType="separate"/>
          </w:r>
          <w:r>
            <w:rPr>
              <w:noProof/>
            </w:rPr>
            <w:t>28</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eastAsia="Calibri" w:hAnsi="Arial" w:cs="Arial"/>
              <w:noProof/>
            </w:rPr>
            <w:t>A1.2 Proximity of Fuel to the Community</w:t>
          </w:r>
          <w:r>
            <w:rPr>
              <w:noProof/>
            </w:rPr>
            <w:tab/>
          </w:r>
          <w:r>
            <w:rPr>
              <w:noProof/>
            </w:rPr>
            <w:fldChar w:fldCharType="begin"/>
          </w:r>
          <w:r>
            <w:rPr>
              <w:noProof/>
            </w:rPr>
            <w:instrText xml:space="preserve"> PAGEREF _Toc397951643 \h </w:instrText>
          </w:r>
          <w:r>
            <w:rPr>
              <w:noProof/>
            </w:rPr>
          </w:r>
          <w:r>
            <w:rPr>
              <w:noProof/>
            </w:rPr>
            <w:fldChar w:fldCharType="separate"/>
          </w:r>
          <w:r>
            <w:rPr>
              <w:noProof/>
            </w:rPr>
            <w:t>30</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eastAsia="Calibri" w:hAnsi="Arial" w:cs="Arial"/>
              <w:noProof/>
            </w:rPr>
            <w:t>A1.3 Fire Spread Patterns (i.e. ISI Roses)</w:t>
          </w:r>
          <w:r>
            <w:rPr>
              <w:noProof/>
            </w:rPr>
            <w:tab/>
          </w:r>
          <w:r>
            <w:rPr>
              <w:noProof/>
            </w:rPr>
            <w:fldChar w:fldCharType="begin"/>
          </w:r>
          <w:r>
            <w:rPr>
              <w:noProof/>
            </w:rPr>
            <w:instrText xml:space="preserve"> PAGEREF _Toc397951644 \h </w:instrText>
          </w:r>
          <w:r>
            <w:rPr>
              <w:noProof/>
            </w:rPr>
          </w:r>
          <w:r>
            <w:rPr>
              <w:noProof/>
            </w:rPr>
            <w:fldChar w:fldCharType="separate"/>
          </w:r>
          <w:r>
            <w:rPr>
              <w:noProof/>
            </w:rPr>
            <w:t>31</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A1.4 Topography</w:t>
          </w:r>
          <w:r>
            <w:rPr>
              <w:noProof/>
            </w:rPr>
            <w:tab/>
          </w:r>
          <w:r>
            <w:rPr>
              <w:noProof/>
            </w:rPr>
            <w:fldChar w:fldCharType="begin"/>
          </w:r>
          <w:r>
            <w:rPr>
              <w:noProof/>
            </w:rPr>
            <w:instrText xml:space="preserve"> PAGEREF _Toc397951645 \h </w:instrText>
          </w:r>
          <w:r>
            <w:rPr>
              <w:noProof/>
            </w:rPr>
          </w:r>
          <w:r>
            <w:rPr>
              <w:noProof/>
            </w:rPr>
            <w:fldChar w:fldCharType="separate"/>
          </w:r>
          <w:r>
            <w:rPr>
              <w:noProof/>
            </w:rPr>
            <w:t>32</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A1.5 Local Wildfire Threat Classification</w:t>
          </w:r>
          <w:r>
            <w:rPr>
              <w:noProof/>
            </w:rPr>
            <w:tab/>
          </w:r>
          <w:r>
            <w:rPr>
              <w:noProof/>
            </w:rPr>
            <w:fldChar w:fldCharType="begin"/>
          </w:r>
          <w:r>
            <w:rPr>
              <w:noProof/>
            </w:rPr>
            <w:instrText xml:space="preserve"> PAGEREF _Toc397951646 \h </w:instrText>
          </w:r>
          <w:r>
            <w:rPr>
              <w:noProof/>
            </w:rPr>
          </w:r>
          <w:r>
            <w:rPr>
              <w:noProof/>
            </w:rPr>
            <w:fldChar w:fldCharType="separate"/>
          </w:r>
          <w:r>
            <w:rPr>
              <w:noProof/>
            </w:rPr>
            <w:t>33</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A1.6 Local Wildfire Risk Classification</w:t>
          </w:r>
          <w:r>
            <w:rPr>
              <w:noProof/>
            </w:rPr>
            <w:tab/>
          </w:r>
          <w:r>
            <w:rPr>
              <w:noProof/>
            </w:rPr>
            <w:fldChar w:fldCharType="begin"/>
          </w:r>
          <w:r>
            <w:rPr>
              <w:noProof/>
            </w:rPr>
            <w:instrText xml:space="preserve"> PAGEREF _Toc397951647 \h </w:instrText>
          </w:r>
          <w:r>
            <w:rPr>
              <w:noProof/>
            </w:rPr>
          </w:r>
          <w:r>
            <w:rPr>
              <w:noProof/>
            </w:rPr>
            <w:fldChar w:fldCharType="separate"/>
          </w:r>
          <w:r>
            <w:rPr>
              <w:noProof/>
            </w:rPr>
            <w:t>34</w:t>
          </w:r>
          <w:r>
            <w:rPr>
              <w:noProof/>
            </w:rPr>
            <w:fldChar w:fldCharType="end"/>
          </w:r>
        </w:p>
        <w:p w:rsidR="0051005D" w:rsidRDefault="0051005D">
          <w:pPr>
            <w:pStyle w:val="TOC3"/>
            <w:tabs>
              <w:tab w:val="right" w:leader="dot" w:pos="9350"/>
            </w:tabs>
            <w:rPr>
              <w:rFonts w:asciiTheme="minorHAnsi" w:hAnsiTheme="minorHAnsi"/>
              <w:noProof/>
              <w:sz w:val="24"/>
              <w:szCs w:val="24"/>
              <w:lang w:eastAsia="ja-JP"/>
            </w:rPr>
          </w:pPr>
          <w:r w:rsidRPr="000B7D64">
            <w:rPr>
              <w:rFonts w:ascii="Arial" w:hAnsi="Arial" w:cs="Arial"/>
              <w:noProof/>
            </w:rPr>
            <w:t>A1.7 Summary of Fire Risk Classes</w:t>
          </w:r>
          <w:r>
            <w:rPr>
              <w:noProof/>
            </w:rPr>
            <w:tab/>
          </w:r>
          <w:r>
            <w:rPr>
              <w:noProof/>
            </w:rPr>
            <w:fldChar w:fldCharType="begin"/>
          </w:r>
          <w:r>
            <w:rPr>
              <w:noProof/>
            </w:rPr>
            <w:instrText xml:space="preserve"> PAGEREF _Toc397951648 \h </w:instrText>
          </w:r>
          <w:r>
            <w:rPr>
              <w:noProof/>
            </w:rPr>
          </w:r>
          <w:r>
            <w:rPr>
              <w:noProof/>
            </w:rPr>
            <w:fldChar w:fldCharType="separate"/>
          </w:r>
          <w:r>
            <w:rPr>
              <w:noProof/>
            </w:rPr>
            <w:t>36</w:t>
          </w:r>
          <w:r>
            <w:rPr>
              <w:noProof/>
            </w:rPr>
            <w:fldChar w:fldCharType="end"/>
          </w:r>
        </w:p>
        <w:p w:rsidR="0051005D" w:rsidRDefault="0051005D">
          <w:pPr>
            <w:pStyle w:val="TOC1"/>
            <w:tabs>
              <w:tab w:val="right" w:leader="dot" w:pos="9350"/>
            </w:tabs>
            <w:rPr>
              <w:rFonts w:asciiTheme="minorHAnsi" w:hAnsiTheme="minorHAnsi"/>
              <w:noProof/>
              <w:sz w:val="24"/>
              <w:szCs w:val="24"/>
              <w:lang w:eastAsia="ja-JP"/>
            </w:rPr>
          </w:pPr>
          <w:r w:rsidRPr="000B7D64">
            <w:rPr>
              <w:rFonts w:ascii="Arial" w:hAnsi="Arial" w:cs="Arial"/>
              <w:noProof/>
            </w:rPr>
            <w:t>Appendix 2: Wildfire Threat Assessment Worksheets and Photos</w:t>
          </w:r>
          <w:r>
            <w:rPr>
              <w:noProof/>
            </w:rPr>
            <w:tab/>
          </w:r>
          <w:r>
            <w:rPr>
              <w:noProof/>
            </w:rPr>
            <w:fldChar w:fldCharType="begin"/>
          </w:r>
          <w:r>
            <w:rPr>
              <w:noProof/>
            </w:rPr>
            <w:instrText xml:space="preserve"> PAGEREF _Toc397951649 \h </w:instrText>
          </w:r>
          <w:r>
            <w:rPr>
              <w:noProof/>
            </w:rPr>
          </w:r>
          <w:r>
            <w:rPr>
              <w:noProof/>
            </w:rPr>
            <w:fldChar w:fldCharType="separate"/>
          </w:r>
          <w:r>
            <w:rPr>
              <w:noProof/>
            </w:rPr>
            <w:t>38</w:t>
          </w:r>
          <w:r>
            <w:rPr>
              <w:noProof/>
            </w:rPr>
            <w:fldChar w:fldCharType="end"/>
          </w:r>
        </w:p>
        <w:p w:rsidR="008213FC" w:rsidRPr="00C16F74" w:rsidRDefault="008213FC">
          <w:pPr>
            <w:rPr>
              <w:rFonts w:ascii="Arial" w:hAnsi="Arial" w:cs="Arial"/>
            </w:rPr>
          </w:pPr>
          <w:r w:rsidRPr="00C16F74">
            <w:rPr>
              <w:rFonts w:ascii="Arial" w:hAnsi="Arial" w:cs="Arial"/>
              <w:b/>
              <w:bCs/>
            </w:rPr>
            <w:fldChar w:fldCharType="end"/>
          </w:r>
        </w:p>
      </w:sdtContent>
    </w:sdt>
    <w:p w:rsidR="003717EC" w:rsidRPr="00C16F74" w:rsidRDefault="00744A02" w:rsidP="00BC6D9A">
      <w:pPr>
        <w:rPr>
          <w:rFonts w:ascii="Arial" w:eastAsia="Calibri" w:hAnsi="Arial" w:cs="Arial"/>
          <w:b/>
          <w:bCs/>
          <w:sz w:val="24"/>
          <w:szCs w:val="24"/>
        </w:rPr>
      </w:pPr>
      <w:r w:rsidRPr="00C16F74">
        <w:rPr>
          <w:rFonts w:ascii="Arial" w:eastAsia="Calibri" w:hAnsi="Arial" w:cs="Arial"/>
          <w:b/>
          <w:bCs/>
          <w:sz w:val="24"/>
          <w:szCs w:val="24"/>
        </w:rPr>
        <w:t xml:space="preserve">List of Tables </w:t>
      </w:r>
    </w:p>
    <w:p w:rsidR="00A71937" w:rsidRPr="00C16F74" w:rsidRDefault="0099278A">
      <w:pPr>
        <w:pStyle w:val="TableofFigures"/>
        <w:tabs>
          <w:tab w:val="right" w:leader="dot" w:pos="9350"/>
        </w:tabs>
        <w:rPr>
          <w:rFonts w:asciiTheme="minorHAnsi" w:hAnsiTheme="minorHAnsi"/>
          <w:sz w:val="24"/>
          <w:szCs w:val="24"/>
          <w:lang w:eastAsia="ja-JP"/>
        </w:rPr>
      </w:pPr>
      <w:r w:rsidRPr="00C16F74">
        <w:rPr>
          <w:rFonts w:ascii="Arial" w:eastAsia="Calibri" w:hAnsi="Arial" w:cs="Arial"/>
        </w:rPr>
        <w:lastRenderedPageBreak/>
        <w:fldChar w:fldCharType="begin"/>
      </w:r>
      <w:r w:rsidRPr="00C16F74">
        <w:rPr>
          <w:rFonts w:ascii="Arial" w:eastAsia="Calibri" w:hAnsi="Arial" w:cs="Arial"/>
        </w:rPr>
        <w:instrText xml:space="preserve"> TOC \h \z \c "Table" </w:instrText>
      </w:r>
      <w:r w:rsidRPr="00C16F74">
        <w:rPr>
          <w:rFonts w:ascii="Arial" w:eastAsia="Calibri" w:hAnsi="Arial" w:cs="Arial"/>
        </w:rPr>
        <w:fldChar w:fldCharType="separate"/>
      </w:r>
      <w:r w:rsidR="00A71937" w:rsidRPr="00C16F74">
        <w:rPr>
          <w:rFonts w:ascii="Arial" w:hAnsi="Arial" w:cs="Arial"/>
        </w:rPr>
        <w:t>Table 1: Summary of CWPP Recommendations</w:t>
      </w:r>
      <w:r w:rsidR="00A71937" w:rsidRPr="00C16F74">
        <w:tab/>
      </w:r>
      <w:r w:rsidR="00A71937" w:rsidRPr="00C16F74">
        <w:fldChar w:fldCharType="begin"/>
      </w:r>
      <w:r w:rsidR="00A71937" w:rsidRPr="00C16F74">
        <w:instrText xml:space="preserve"> PAGEREF _Toc397259346 \h </w:instrText>
      </w:r>
      <w:r w:rsidR="00A71937" w:rsidRPr="00C16F74">
        <w:fldChar w:fldCharType="separate"/>
      </w:r>
      <w:r w:rsidR="00D01876">
        <w:rPr>
          <w:noProof/>
        </w:rPr>
        <w:t>6</w:t>
      </w:r>
      <w:r w:rsidR="00A71937"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2: Fuel Treatment Summary Table</w:t>
      </w:r>
      <w:r w:rsidRPr="00C16F74">
        <w:tab/>
      </w:r>
      <w:r w:rsidRPr="00C16F74">
        <w:fldChar w:fldCharType="begin"/>
      </w:r>
      <w:r w:rsidRPr="00C16F74">
        <w:instrText xml:space="preserve"> PAGEREF _Toc397259347 \h </w:instrText>
      </w:r>
      <w:r w:rsidRPr="00C16F74">
        <w:fldChar w:fldCharType="separate"/>
      </w:r>
      <w:r w:rsidR="00D01876">
        <w:rPr>
          <w:noProof/>
        </w:rPr>
        <w:t>20</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3: FireSmart Practices and Activities</w:t>
      </w:r>
      <w:r w:rsidRPr="00C16F74">
        <w:tab/>
      </w:r>
      <w:r w:rsidRPr="00C16F74">
        <w:fldChar w:fldCharType="begin"/>
      </w:r>
      <w:r w:rsidRPr="00C16F74">
        <w:instrText xml:space="preserve"> PAGEREF _Toc397259348 \h </w:instrText>
      </w:r>
      <w:r w:rsidRPr="00C16F74">
        <w:fldChar w:fldCharType="separate"/>
      </w:r>
      <w:r w:rsidR="00D01876">
        <w:rPr>
          <w:noProof/>
        </w:rPr>
        <w:t>22</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4: Summary of FireSmart</w:t>
      </w:r>
      <w:r w:rsidRPr="00C16F74">
        <w:tab/>
      </w:r>
      <w:r w:rsidRPr="00C16F74">
        <w:fldChar w:fldCharType="begin"/>
      </w:r>
      <w:r w:rsidRPr="00C16F74">
        <w:instrText xml:space="preserve"> PAGEREF _Toc397259349 \h </w:instrText>
      </w:r>
      <w:r w:rsidRPr="00C16F74">
        <w:fldChar w:fldCharType="separate"/>
      </w:r>
      <w:r w:rsidR="00D01876">
        <w:rPr>
          <w:noProof/>
        </w:rPr>
        <w:t>24</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5: Fuel Type Categories and Crown Fire Spot Potential</w:t>
      </w:r>
      <w:r w:rsidRPr="00C16F74">
        <w:tab/>
      </w:r>
      <w:r w:rsidRPr="00C16F74">
        <w:fldChar w:fldCharType="begin"/>
      </w:r>
      <w:r w:rsidRPr="00C16F74">
        <w:instrText xml:space="preserve"> PAGEREF _Toc397259350 \h </w:instrText>
      </w:r>
      <w:r w:rsidRPr="00C16F74">
        <w:fldChar w:fldCharType="separate"/>
      </w:r>
      <w:r w:rsidR="00D01876">
        <w:rPr>
          <w:noProof/>
        </w:rPr>
        <w:t>29</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6: Proximity to the Interface</w:t>
      </w:r>
      <w:r w:rsidRPr="00C16F74">
        <w:tab/>
      </w:r>
      <w:r w:rsidRPr="00C16F74">
        <w:fldChar w:fldCharType="begin"/>
      </w:r>
      <w:r w:rsidRPr="00C16F74">
        <w:instrText xml:space="preserve"> PAGEREF _Toc397259351 \h </w:instrText>
      </w:r>
      <w:r w:rsidRPr="00C16F74">
        <w:fldChar w:fldCharType="separate"/>
      </w:r>
      <w:r w:rsidR="00D01876">
        <w:rPr>
          <w:noProof/>
        </w:rPr>
        <w:t>30</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7: Slope Percentage and Fire Behaviour Implications</w:t>
      </w:r>
      <w:r w:rsidRPr="00C16F74">
        <w:tab/>
      </w:r>
      <w:r w:rsidRPr="00C16F74">
        <w:fldChar w:fldCharType="begin"/>
      </w:r>
      <w:r w:rsidRPr="00C16F74">
        <w:instrText xml:space="preserve"> PAGEREF _Toc397259352 \h </w:instrText>
      </w:r>
      <w:r w:rsidRPr="00C16F74">
        <w:fldChar w:fldCharType="separate"/>
      </w:r>
      <w:r w:rsidR="00D01876">
        <w:rPr>
          <w:noProof/>
        </w:rPr>
        <w:t>32</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8: Slope Position of Value and Fire Behaviour Implications</w:t>
      </w:r>
      <w:r w:rsidRPr="00C16F74">
        <w:tab/>
      </w:r>
      <w:r w:rsidRPr="00C16F74">
        <w:fldChar w:fldCharType="begin"/>
      </w:r>
      <w:r w:rsidRPr="00C16F74">
        <w:instrText xml:space="preserve"> PAGEREF _Toc397259353 \h </w:instrText>
      </w:r>
      <w:r w:rsidRPr="00C16F74">
        <w:fldChar w:fldCharType="separate"/>
      </w:r>
      <w:r w:rsidR="00D01876">
        <w:rPr>
          <w:noProof/>
        </w:rPr>
        <w:t>32</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9: PSTA Inputs Cross Walk Table (Updated January 2018)</w:t>
      </w:r>
      <w:r w:rsidRPr="00C16F74">
        <w:tab/>
      </w:r>
      <w:r w:rsidRPr="00C16F74">
        <w:fldChar w:fldCharType="begin"/>
      </w:r>
      <w:r w:rsidRPr="00C16F74">
        <w:instrText xml:space="preserve"> PAGEREF _Toc397259354 \h </w:instrText>
      </w:r>
      <w:r w:rsidRPr="00C16F74">
        <w:fldChar w:fldCharType="separate"/>
      </w:r>
      <w:r w:rsidR="00D01876">
        <w:rPr>
          <w:noProof/>
        </w:rPr>
        <w:t>33</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10: Local Wildfire Risk Summary</w:t>
      </w:r>
      <w:r w:rsidRPr="00C16F74">
        <w:tab/>
      </w:r>
      <w:r w:rsidRPr="00C16F74">
        <w:fldChar w:fldCharType="begin"/>
      </w:r>
      <w:r w:rsidRPr="00C16F74">
        <w:instrText xml:space="preserve"> PAGEREF _Toc397259355 \h </w:instrText>
      </w:r>
      <w:r w:rsidRPr="00C16F74">
        <w:fldChar w:fldCharType="separate"/>
      </w:r>
      <w:r w:rsidR="00D01876">
        <w:rPr>
          <w:noProof/>
        </w:rPr>
        <w:t>35</w:t>
      </w:r>
      <w:r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Table 11: Local Wildfire Risk Weighting</w:t>
      </w:r>
      <w:r w:rsidRPr="00C16F74">
        <w:tab/>
      </w:r>
      <w:r w:rsidRPr="00C16F74">
        <w:fldChar w:fldCharType="begin"/>
      </w:r>
      <w:r w:rsidRPr="00C16F74">
        <w:instrText xml:space="preserve"> PAGEREF _Toc397259356 \h </w:instrText>
      </w:r>
      <w:r w:rsidRPr="00C16F74">
        <w:fldChar w:fldCharType="separate"/>
      </w:r>
      <w:r w:rsidR="00D01876">
        <w:rPr>
          <w:noProof/>
        </w:rPr>
        <w:t>36</w:t>
      </w:r>
      <w:r w:rsidRPr="00C16F74">
        <w:fldChar w:fldCharType="end"/>
      </w:r>
    </w:p>
    <w:p w:rsidR="008213FC" w:rsidRPr="00C16F74" w:rsidRDefault="0099278A" w:rsidP="0099278A">
      <w:pPr>
        <w:rPr>
          <w:rFonts w:ascii="Arial" w:eastAsia="Calibri" w:hAnsi="Arial" w:cs="Arial"/>
        </w:rPr>
      </w:pPr>
      <w:r w:rsidRPr="00C16F74">
        <w:rPr>
          <w:rFonts w:ascii="Arial" w:eastAsia="Calibri" w:hAnsi="Arial" w:cs="Arial"/>
        </w:rPr>
        <w:fldChar w:fldCharType="end"/>
      </w:r>
    </w:p>
    <w:p w:rsidR="00BF04B0" w:rsidRPr="00C16F74" w:rsidRDefault="00BF04B0" w:rsidP="00BF04B0">
      <w:pPr>
        <w:rPr>
          <w:rFonts w:ascii="Arial" w:eastAsia="Calibri" w:hAnsi="Arial" w:cs="Arial"/>
          <w:b/>
          <w:bCs/>
          <w:sz w:val="24"/>
          <w:szCs w:val="24"/>
        </w:rPr>
      </w:pPr>
      <w:r w:rsidRPr="00C16F74">
        <w:rPr>
          <w:rFonts w:ascii="Arial" w:eastAsia="Calibri" w:hAnsi="Arial" w:cs="Arial"/>
          <w:b/>
          <w:bCs/>
          <w:sz w:val="24"/>
          <w:szCs w:val="24"/>
        </w:rPr>
        <w:t xml:space="preserve">List of Figures </w:t>
      </w:r>
    </w:p>
    <w:bookmarkStart w:id="9" w:name="_Toc334098946"/>
    <w:p w:rsidR="00A71937" w:rsidRPr="00C16F74" w:rsidRDefault="00BF04B0">
      <w:pPr>
        <w:pStyle w:val="TableofFigures"/>
        <w:tabs>
          <w:tab w:val="right" w:leader="dot" w:pos="9350"/>
        </w:tabs>
        <w:rPr>
          <w:rFonts w:asciiTheme="minorHAnsi" w:hAnsiTheme="minorHAnsi"/>
          <w:sz w:val="24"/>
          <w:szCs w:val="24"/>
          <w:lang w:eastAsia="ja-JP"/>
        </w:rPr>
      </w:pPr>
      <w:r w:rsidRPr="00C16F74">
        <w:rPr>
          <w:rFonts w:ascii="Arial" w:hAnsi="Arial" w:cs="Arial"/>
        </w:rPr>
        <w:fldChar w:fldCharType="begin"/>
      </w:r>
      <w:r w:rsidRPr="00C16F74">
        <w:rPr>
          <w:rFonts w:ascii="Arial" w:hAnsi="Arial" w:cs="Arial"/>
        </w:rPr>
        <w:instrText xml:space="preserve"> TOC \h \z \c "Figure" </w:instrText>
      </w:r>
      <w:r w:rsidRPr="00C16F74">
        <w:rPr>
          <w:rFonts w:ascii="Arial" w:hAnsi="Arial" w:cs="Arial"/>
        </w:rPr>
        <w:fldChar w:fldCharType="separate"/>
      </w:r>
      <w:r w:rsidR="00A71937" w:rsidRPr="00C16F74">
        <w:rPr>
          <w:rFonts w:ascii="Arial" w:hAnsi="Arial" w:cs="Arial"/>
        </w:rPr>
        <w:t>Figure 1: Initial Spread Index (ISI) Roses</w:t>
      </w:r>
      <w:r w:rsidR="00A71937" w:rsidRPr="00C16F74">
        <w:tab/>
      </w:r>
      <w:r w:rsidR="00A71937" w:rsidRPr="00C16F74">
        <w:fldChar w:fldCharType="begin"/>
      </w:r>
      <w:r w:rsidR="00A71937" w:rsidRPr="00C16F74">
        <w:instrText xml:space="preserve"> PAGEREF _Toc397259357 \h </w:instrText>
      </w:r>
      <w:r w:rsidR="00A71937" w:rsidRPr="00C16F74">
        <w:fldChar w:fldCharType="separate"/>
      </w:r>
      <w:r w:rsidR="00D01876">
        <w:rPr>
          <w:noProof/>
        </w:rPr>
        <w:t>31</w:t>
      </w:r>
      <w:r w:rsidR="00A71937" w:rsidRPr="00C16F74">
        <w:fldChar w:fldCharType="end"/>
      </w:r>
    </w:p>
    <w:p w:rsidR="00A71937" w:rsidRPr="00C16F74" w:rsidRDefault="00A71937">
      <w:pPr>
        <w:pStyle w:val="TableofFigures"/>
        <w:tabs>
          <w:tab w:val="right" w:leader="dot" w:pos="9350"/>
        </w:tabs>
        <w:rPr>
          <w:rFonts w:asciiTheme="minorHAnsi" w:hAnsiTheme="minorHAnsi"/>
          <w:sz w:val="24"/>
          <w:szCs w:val="24"/>
          <w:lang w:eastAsia="ja-JP"/>
        </w:rPr>
      </w:pPr>
      <w:r w:rsidRPr="00C16F74">
        <w:rPr>
          <w:rFonts w:ascii="Arial" w:hAnsi="Arial" w:cs="Arial"/>
        </w:rPr>
        <w:t>Figure 2: Local Wildfire Risk Inputs</w:t>
      </w:r>
      <w:r w:rsidRPr="00C16F74">
        <w:tab/>
      </w:r>
      <w:r w:rsidRPr="00C16F74">
        <w:fldChar w:fldCharType="begin"/>
      </w:r>
      <w:r w:rsidRPr="00C16F74">
        <w:instrText xml:space="preserve"> PAGEREF _Toc397259358 \h </w:instrText>
      </w:r>
      <w:r w:rsidRPr="00C16F74">
        <w:fldChar w:fldCharType="separate"/>
      </w:r>
      <w:r w:rsidR="00D01876">
        <w:rPr>
          <w:noProof/>
        </w:rPr>
        <w:t>35</w:t>
      </w:r>
      <w:r w:rsidRPr="00C16F74">
        <w:fldChar w:fldCharType="end"/>
      </w:r>
    </w:p>
    <w:p w:rsidR="0099278A" w:rsidRPr="00C16F74" w:rsidRDefault="00BF04B0">
      <w:pPr>
        <w:spacing w:before="0" w:after="200" w:line="276" w:lineRule="auto"/>
        <w:rPr>
          <w:rFonts w:ascii="Arial" w:eastAsiaTheme="majorEastAsia" w:hAnsi="Arial" w:cs="Arial"/>
          <w:b/>
          <w:bCs/>
          <w:sz w:val="28"/>
          <w:szCs w:val="28"/>
        </w:rPr>
      </w:pPr>
      <w:r w:rsidRPr="00C16F74">
        <w:rPr>
          <w:rFonts w:ascii="Arial" w:hAnsi="Arial" w:cs="Arial"/>
        </w:rPr>
        <w:fldChar w:fldCharType="end"/>
      </w:r>
      <w:r w:rsidR="0099278A" w:rsidRPr="00C16F74">
        <w:rPr>
          <w:rFonts w:ascii="Arial" w:hAnsi="Arial" w:cs="Arial"/>
        </w:rPr>
        <w:br w:type="page"/>
      </w:r>
    </w:p>
    <w:p w:rsidR="0058654D" w:rsidRPr="00C16F74" w:rsidRDefault="004B6391" w:rsidP="0058654D">
      <w:pPr>
        <w:pStyle w:val="Heading1"/>
        <w:rPr>
          <w:rFonts w:ascii="Arial" w:hAnsi="Arial" w:cs="Arial"/>
        </w:rPr>
      </w:pPr>
      <w:bookmarkStart w:id="10" w:name="_Toc397951591"/>
      <w:r w:rsidRPr="00C16F74">
        <w:rPr>
          <w:rFonts w:ascii="Arial" w:hAnsi="Arial" w:cs="Arial"/>
        </w:rPr>
        <w:lastRenderedPageBreak/>
        <w:t xml:space="preserve">SECTION 1: </w:t>
      </w:r>
      <w:r w:rsidR="0058654D" w:rsidRPr="00C16F74">
        <w:rPr>
          <w:rFonts w:ascii="Arial" w:hAnsi="Arial" w:cs="Arial"/>
        </w:rPr>
        <w:t>Introduction</w:t>
      </w:r>
      <w:bookmarkEnd w:id="9"/>
      <w:bookmarkEnd w:id="10"/>
      <w:r w:rsidR="007A248D" w:rsidRPr="00C16F74">
        <w:rPr>
          <w:rFonts w:ascii="Arial" w:hAnsi="Arial" w:cs="Arial"/>
        </w:rPr>
        <w:t xml:space="preserve"> </w:t>
      </w:r>
    </w:p>
    <w:p w:rsidR="0058654D" w:rsidRPr="00C16F74" w:rsidRDefault="0058654D" w:rsidP="0058654D">
      <w:pPr>
        <w:rPr>
          <w:rFonts w:ascii="Arial" w:hAnsi="Arial" w:cs="Arial"/>
        </w:rPr>
      </w:pPr>
      <w:r w:rsidRPr="00C16F74">
        <w:rPr>
          <w:rFonts w:ascii="Arial" w:hAnsi="Arial" w:cs="Arial"/>
        </w:rPr>
        <w:t>The intent of this section is to i</w:t>
      </w:r>
      <w:r w:rsidR="00EB5349" w:rsidRPr="00C16F74">
        <w:rPr>
          <w:rFonts w:ascii="Arial" w:hAnsi="Arial" w:cs="Arial"/>
        </w:rPr>
        <w:t>ntroduce the purpose of a CWP</w:t>
      </w:r>
      <w:r w:rsidR="00BD7C50" w:rsidRPr="00C16F74">
        <w:rPr>
          <w:rFonts w:ascii="Arial" w:hAnsi="Arial" w:cs="Arial"/>
        </w:rPr>
        <w:t xml:space="preserve">P and </w:t>
      </w:r>
      <w:r w:rsidR="006C6F01" w:rsidRPr="00C16F74">
        <w:rPr>
          <w:rFonts w:ascii="Arial" w:hAnsi="Arial" w:cs="Arial"/>
        </w:rPr>
        <w:t xml:space="preserve">outline </w:t>
      </w:r>
      <w:r w:rsidR="00BD7C50" w:rsidRPr="00C16F74">
        <w:rPr>
          <w:rFonts w:ascii="Arial" w:hAnsi="Arial" w:cs="Arial"/>
        </w:rPr>
        <w:t>the CWPP planning process</w:t>
      </w:r>
      <w:r w:rsidR="00D07913" w:rsidRPr="00C16F74">
        <w:rPr>
          <w:rFonts w:ascii="Arial" w:hAnsi="Arial" w:cs="Arial"/>
        </w:rPr>
        <w:t>.</w:t>
      </w:r>
    </w:p>
    <w:p w:rsidR="00AE613C" w:rsidRPr="00C16F74" w:rsidRDefault="00AE613C" w:rsidP="00AE613C">
      <w:pPr>
        <w:pStyle w:val="Heading2"/>
        <w:rPr>
          <w:rFonts w:ascii="Arial" w:eastAsia="Calibri" w:hAnsi="Arial" w:cs="Arial"/>
        </w:rPr>
      </w:pPr>
      <w:bookmarkStart w:id="11" w:name="_Toc397951592"/>
      <w:r w:rsidRPr="00C16F74">
        <w:rPr>
          <w:rFonts w:ascii="Arial" w:eastAsia="Calibri" w:hAnsi="Arial" w:cs="Arial"/>
        </w:rPr>
        <w:t>1</w:t>
      </w:r>
      <w:r w:rsidR="002C0155" w:rsidRPr="00C16F74">
        <w:rPr>
          <w:rFonts w:ascii="Arial" w:eastAsia="Calibri" w:hAnsi="Arial" w:cs="Arial"/>
        </w:rPr>
        <w:t>.1</w:t>
      </w:r>
      <w:r w:rsidRPr="00C16F74">
        <w:rPr>
          <w:rFonts w:ascii="Arial" w:eastAsia="Calibri" w:hAnsi="Arial" w:cs="Arial"/>
        </w:rPr>
        <w:t xml:space="preserve"> Purpose</w:t>
      </w:r>
      <w:bookmarkEnd w:id="11"/>
      <w:r w:rsidR="00EB5349" w:rsidRPr="00C16F74">
        <w:rPr>
          <w:rFonts w:ascii="Arial" w:eastAsia="Calibri" w:hAnsi="Arial" w:cs="Arial"/>
        </w:rPr>
        <w:t xml:space="preserve"> </w:t>
      </w:r>
    </w:p>
    <w:p w:rsidR="00EB5349" w:rsidRPr="00C16F74" w:rsidRDefault="00C72E1C" w:rsidP="00EB5349">
      <w:pPr>
        <w:rPr>
          <w:rFonts w:ascii="Arial" w:hAnsi="Arial" w:cs="Arial"/>
        </w:rPr>
      </w:pPr>
      <w:r w:rsidRPr="00C16F74">
        <w:rPr>
          <w:rFonts w:ascii="Arial" w:hAnsi="Arial" w:cs="Arial"/>
        </w:rPr>
        <w:t>The intent of this sub-section is to describe the overall purpose and goals of the CWPP.</w:t>
      </w:r>
    </w:p>
    <w:p w:rsidR="002C3CA9" w:rsidRPr="00C16F74" w:rsidRDefault="003C7354" w:rsidP="006A5263">
      <w:pPr>
        <w:rPr>
          <w:rFonts w:ascii="Arial" w:eastAsia="Calibri" w:hAnsi="Arial" w:cs="Arial"/>
          <w:i/>
          <w:color w:val="FF0000"/>
        </w:rPr>
      </w:pPr>
      <w:r w:rsidRPr="00C16F74">
        <w:rPr>
          <w:rFonts w:ascii="Arial" w:eastAsia="Calibri" w:hAnsi="Arial" w:cs="Arial"/>
          <w:i/>
          <w:color w:val="FF0000"/>
        </w:rPr>
        <w:t xml:space="preserve">The purpose </w:t>
      </w:r>
      <w:r w:rsidR="00A42021" w:rsidRPr="00C16F74">
        <w:rPr>
          <w:rFonts w:ascii="Arial" w:eastAsia="Calibri" w:hAnsi="Arial" w:cs="Arial"/>
          <w:i/>
          <w:color w:val="FF0000"/>
        </w:rPr>
        <w:t>of a Community</w:t>
      </w:r>
      <w:r w:rsidRPr="00C16F74">
        <w:rPr>
          <w:rFonts w:ascii="Arial" w:eastAsia="Calibri" w:hAnsi="Arial" w:cs="Arial"/>
          <w:i/>
          <w:color w:val="FF0000"/>
        </w:rPr>
        <w:t xml:space="preserve"> Wildfire Protection Plan is to </w:t>
      </w:r>
      <w:r w:rsidR="005C57D0" w:rsidRPr="00C16F74">
        <w:rPr>
          <w:rFonts w:ascii="Arial" w:eastAsia="Calibri" w:hAnsi="Arial" w:cs="Arial"/>
          <w:i/>
          <w:color w:val="FF0000"/>
        </w:rPr>
        <w:t>identify the</w:t>
      </w:r>
      <w:r w:rsidRPr="00C16F74">
        <w:rPr>
          <w:rFonts w:ascii="Arial" w:eastAsia="Calibri" w:hAnsi="Arial" w:cs="Arial"/>
          <w:i/>
          <w:color w:val="FF0000"/>
        </w:rPr>
        <w:t xml:space="preserve"> wildfire risks </w:t>
      </w:r>
      <w:r w:rsidR="008C677F" w:rsidRPr="00C16F74">
        <w:rPr>
          <w:rFonts w:ascii="Arial" w:eastAsia="Calibri" w:hAnsi="Arial" w:cs="Arial"/>
          <w:i/>
          <w:color w:val="FF0000"/>
        </w:rPr>
        <w:t>primarily within the administrative boundary</w:t>
      </w:r>
      <w:r w:rsidRPr="00C16F74">
        <w:rPr>
          <w:rFonts w:ascii="Arial" w:eastAsia="Calibri" w:hAnsi="Arial" w:cs="Arial"/>
          <w:i/>
          <w:color w:val="FF0000"/>
        </w:rPr>
        <w:t>, to describe the potential consequences if a wildfire was to impact the community, and to examine possible ways to reduce the wildfire risk</w:t>
      </w:r>
      <w:r w:rsidR="005C57D0" w:rsidRPr="00C16F74">
        <w:rPr>
          <w:rFonts w:ascii="Arial" w:eastAsia="Calibri" w:hAnsi="Arial" w:cs="Arial"/>
          <w:i/>
          <w:color w:val="FF0000"/>
        </w:rPr>
        <w:t xml:space="preserve">.  </w:t>
      </w:r>
      <w:r w:rsidR="003400B4" w:rsidRPr="00C16F74">
        <w:rPr>
          <w:rFonts w:ascii="Arial" w:eastAsia="Calibri" w:hAnsi="Arial" w:cs="Arial"/>
          <w:i/>
          <w:color w:val="FF0000"/>
        </w:rPr>
        <w:t xml:space="preserve"> </w:t>
      </w:r>
      <w:r w:rsidRPr="00C16F74">
        <w:rPr>
          <w:rFonts w:ascii="Arial" w:eastAsia="Calibri" w:hAnsi="Arial" w:cs="Arial"/>
          <w:i/>
          <w:color w:val="FF0000"/>
        </w:rPr>
        <w:t xml:space="preserve">The </w:t>
      </w:r>
      <w:r w:rsidR="00431288" w:rsidRPr="00C16F74">
        <w:rPr>
          <w:rFonts w:ascii="Arial" w:eastAsia="Calibri" w:hAnsi="Arial" w:cs="Arial"/>
          <w:i/>
          <w:color w:val="FF0000"/>
        </w:rPr>
        <w:t>g</w:t>
      </w:r>
      <w:r w:rsidRPr="00C16F74">
        <w:rPr>
          <w:rFonts w:ascii="Arial" w:eastAsia="Calibri" w:hAnsi="Arial" w:cs="Arial"/>
          <w:i/>
          <w:color w:val="FF0000"/>
        </w:rPr>
        <w:t>oal</w:t>
      </w:r>
      <w:r w:rsidR="005C57D0" w:rsidRPr="00C16F74">
        <w:rPr>
          <w:rFonts w:ascii="Arial" w:eastAsia="Calibri" w:hAnsi="Arial" w:cs="Arial"/>
          <w:i/>
          <w:color w:val="FF0000"/>
        </w:rPr>
        <w:t xml:space="preserve"> is to </w:t>
      </w:r>
      <w:r w:rsidR="005C57D0" w:rsidRPr="00C16F74">
        <w:rPr>
          <w:rFonts w:ascii="Arial" w:hAnsi="Arial" w:cs="Arial"/>
          <w:i/>
          <w:color w:val="FF0000"/>
        </w:rPr>
        <w:t>define the threat to human life, property and critical infrastructure from wildfires in an identified area, identif</w:t>
      </w:r>
      <w:r w:rsidR="003F4F7F" w:rsidRPr="00C16F74">
        <w:rPr>
          <w:rFonts w:ascii="Arial" w:hAnsi="Arial" w:cs="Arial"/>
          <w:i/>
          <w:color w:val="FF0000"/>
        </w:rPr>
        <w:t>y</w:t>
      </w:r>
      <w:r w:rsidR="005C57D0" w:rsidRPr="00C16F74">
        <w:rPr>
          <w:rFonts w:ascii="Arial" w:hAnsi="Arial" w:cs="Arial"/>
          <w:i/>
          <w:color w:val="FF0000"/>
        </w:rPr>
        <w:t xml:space="preserve"> measures necessary to mitigate those threats and outline a plan of action to implement the measures.</w:t>
      </w:r>
    </w:p>
    <w:p w:rsidR="003C7354" w:rsidRPr="00C16F74" w:rsidRDefault="002C3CA9" w:rsidP="006A5263">
      <w:pPr>
        <w:rPr>
          <w:rFonts w:ascii="Arial" w:hAnsi="Arial" w:cs="Arial"/>
          <w:i/>
          <w:color w:val="FF0000"/>
          <w:lang w:eastAsia="ja-JP"/>
        </w:rPr>
      </w:pPr>
      <w:r w:rsidRPr="00C16F74">
        <w:rPr>
          <w:rFonts w:ascii="Arial" w:eastAsia="Times New Roman" w:hAnsi="Arial" w:cs="Arial"/>
          <w:i/>
          <w:color w:val="FF0000"/>
          <w:lang w:eastAsia="en-CA"/>
        </w:rPr>
        <w:t xml:space="preserve">The CWPP planning process will provide the community with a detailed framework </w:t>
      </w:r>
      <w:r w:rsidR="00431288" w:rsidRPr="00C16F74">
        <w:rPr>
          <w:rFonts w:ascii="Arial" w:eastAsia="Times New Roman" w:hAnsi="Arial" w:cs="Arial"/>
          <w:i/>
          <w:color w:val="FF0000"/>
          <w:lang w:eastAsia="en-CA"/>
        </w:rPr>
        <w:t xml:space="preserve">to </w:t>
      </w:r>
      <w:r w:rsidRPr="00C16F74">
        <w:rPr>
          <w:rFonts w:ascii="Arial" w:eastAsia="Times New Roman" w:hAnsi="Arial" w:cs="Arial"/>
          <w:i/>
          <w:color w:val="FF0000"/>
          <w:lang w:eastAsia="en-CA"/>
        </w:rPr>
        <w:t>inform the implementation of specific actions that will result in:</w:t>
      </w:r>
    </w:p>
    <w:p w:rsidR="003C7354" w:rsidRPr="00C16F74" w:rsidRDefault="002C3CA9" w:rsidP="00640619">
      <w:pPr>
        <w:pStyle w:val="ListParagraph"/>
        <w:numPr>
          <w:ilvl w:val="0"/>
          <w:numId w:val="1"/>
        </w:numPr>
        <w:rPr>
          <w:rFonts w:ascii="Arial" w:eastAsia="Calibri" w:hAnsi="Arial" w:cs="Arial"/>
          <w:i/>
          <w:color w:val="FF0000"/>
        </w:rPr>
      </w:pPr>
      <w:r w:rsidRPr="00C16F74">
        <w:rPr>
          <w:rFonts w:ascii="Arial" w:eastAsia="Calibri" w:hAnsi="Arial" w:cs="Arial"/>
          <w:i/>
          <w:color w:val="FF0000"/>
        </w:rPr>
        <w:t>Reduced likelihood</w:t>
      </w:r>
      <w:r w:rsidR="003C7354" w:rsidRPr="00C16F74">
        <w:rPr>
          <w:rFonts w:ascii="Arial" w:eastAsia="Calibri" w:hAnsi="Arial" w:cs="Arial"/>
          <w:i/>
          <w:color w:val="FF0000"/>
        </w:rPr>
        <w:t xml:space="preserve"> of a wildfire entering the community</w:t>
      </w:r>
    </w:p>
    <w:p w:rsidR="00276625" w:rsidRPr="00C16F74" w:rsidRDefault="002C3CA9" w:rsidP="00640619">
      <w:pPr>
        <w:pStyle w:val="ListParagraph"/>
        <w:numPr>
          <w:ilvl w:val="0"/>
          <w:numId w:val="1"/>
        </w:numPr>
        <w:rPr>
          <w:rFonts w:ascii="Arial" w:eastAsia="Calibri" w:hAnsi="Arial" w:cs="Arial"/>
          <w:i/>
          <w:color w:val="FF0000"/>
        </w:rPr>
      </w:pPr>
      <w:r w:rsidRPr="00C16F74">
        <w:rPr>
          <w:rFonts w:ascii="Arial" w:eastAsia="Calibri" w:hAnsi="Arial" w:cs="Arial"/>
          <w:i/>
          <w:color w:val="FF0000"/>
        </w:rPr>
        <w:t xml:space="preserve">Reduced </w:t>
      </w:r>
      <w:r w:rsidR="00276625" w:rsidRPr="00C16F74">
        <w:rPr>
          <w:rFonts w:ascii="Arial" w:eastAsia="Calibri" w:hAnsi="Arial" w:cs="Arial"/>
          <w:i/>
          <w:color w:val="FF0000"/>
        </w:rPr>
        <w:t>impacts and losses to</w:t>
      </w:r>
      <w:r w:rsidR="00EF7B4B" w:rsidRPr="00C16F74">
        <w:rPr>
          <w:rFonts w:ascii="Arial" w:eastAsia="Calibri" w:hAnsi="Arial" w:cs="Arial"/>
          <w:i/>
          <w:color w:val="FF0000"/>
        </w:rPr>
        <w:t xml:space="preserve"> property and</w:t>
      </w:r>
      <w:r w:rsidR="00276625" w:rsidRPr="00C16F74">
        <w:rPr>
          <w:rFonts w:ascii="Arial" w:eastAsia="Calibri" w:hAnsi="Arial" w:cs="Arial"/>
          <w:i/>
          <w:color w:val="FF0000"/>
        </w:rPr>
        <w:t xml:space="preserve"> critical infrastructure</w:t>
      </w:r>
    </w:p>
    <w:p w:rsidR="003C7354" w:rsidRPr="00C16F74" w:rsidRDefault="006E58D3" w:rsidP="00640619">
      <w:pPr>
        <w:pStyle w:val="ListParagraph"/>
        <w:numPr>
          <w:ilvl w:val="0"/>
          <w:numId w:val="1"/>
        </w:numPr>
        <w:rPr>
          <w:rFonts w:ascii="Arial" w:eastAsia="Calibri" w:hAnsi="Arial" w:cs="Arial"/>
          <w:i/>
          <w:color w:val="FF0000"/>
        </w:rPr>
      </w:pPr>
      <w:r w:rsidRPr="00C16F74">
        <w:rPr>
          <w:rFonts w:ascii="Arial" w:eastAsia="Calibri" w:hAnsi="Arial" w:cs="Arial"/>
          <w:i/>
          <w:color w:val="FF0000"/>
        </w:rPr>
        <w:t xml:space="preserve">Reduced </w:t>
      </w:r>
      <w:r w:rsidR="005115B9" w:rsidRPr="00C16F74">
        <w:rPr>
          <w:rFonts w:ascii="Arial" w:eastAsia="Calibri" w:hAnsi="Arial" w:cs="Arial"/>
          <w:i/>
          <w:color w:val="FF0000"/>
        </w:rPr>
        <w:t xml:space="preserve">negative economic and </w:t>
      </w:r>
      <w:r w:rsidR="00AB3C02" w:rsidRPr="00C16F74">
        <w:rPr>
          <w:rFonts w:ascii="Arial" w:eastAsia="Calibri" w:hAnsi="Arial" w:cs="Arial"/>
          <w:i/>
          <w:color w:val="FF0000"/>
        </w:rPr>
        <w:t>social impacts</w:t>
      </w:r>
      <w:r w:rsidR="005115B9" w:rsidRPr="00C16F74">
        <w:rPr>
          <w:rFonts w:ascii="Arial" w:eastAsia="Calibri" w:hAnsi="Arial" w:cs="Arial"/>
          <w:i/>
          <w:color w:val="FF0000"/>
        </w:rPr>
        <w:t xml:space="preserve"> </w:t>
      </w:r>
      <w:r w:rsidR="00EF7B4B" w:rsidRPr="00C16F74">
        <w:rPr>
          <w:rFonts w:ascii="Arial" w:eastAsia="Calibri" w:hAnsi="Arial" w:cs="Arial"/>
          <w:i/>
          <w:color w:val="FF0000"/>
        </w:rPr>
        <w:t>to the community</w:t>
      </w:r>
      <w:r w:rsidR="003C7354" w:rsidRPr="00C16F74">
        <w:rPr>
          <w:rFonts w:ascii="Arial" w:eastAsia="Calibri" w:hAnsi="Arial" w:cs="Arial"/>
          <w:i/>
          <w:color w:val="FF0000"/>
        </w:rPr>
        <w:t xml:space="preserve"> </w:t>
      </w:r>
    </w:p>
    <w:p w:rsidR="00BD7C50" w:rsidRPr="00C16F74" w:rsidRDefault="00BD7C50" w:rsidP="00BD7C50">
      <w:pPr>
        <w:pStyle w:val="Heading2"/>
        <w:rPr>
          <w:rFonts w:ascii="Arial" w:eastAsia="Calibri" w:hAnsi="Arial" w:cs="Arial"/>
        </w:rPr>
      </w:pPr>
      <w:bookmarkStart w:id="12" w:name="_Toc397951593"/>
      <w:r w:rsidRPr="00C16F74">
        <w:rPr>
          <w:rFonts w:ascii="Arial" w:eastAsia="Calibri" w:hAnsi="Arial" w:cs="Arial"/>
        </w:rPr>
        <w:t>1.2 CWPP Planning Process</w:t>
      </w:r>
      <w:bookmarkEnd w:id="12"/>
      <w:r w:rsidR="00B27C3C" w:rsidRPr="00C16F74">
        <w:rPr>
          <w:rFonts w:ascii="Arial" w:eastAsia="Calibri" w:hAnsi="Arial" w:cs="Arial"/>
        </w:rPr>
        <w:t xml:space="preserve"> </w:t>
      </w:r>
    </w:p>
    <w:p w:rsidR="00BD7C50" w:rsidRPr="00C16F74" w:rsidRDefault="00BD7C50" w:rsidP="00264056">
      <w:pPr>
        <w:rPr>
          <w:rFonts w:ascii="Arial" w:hAnsi="Arial" w:cs="Arial"/>
        </w:rPr>
      </w:pPr>
      <w:r w:rsidRPr="00C16F74">
        <w:rPr>
          <w:rFonts w:ascii="Arial" w:hAnsi="Arial" w:cs="Arial"/>
        </w:rPr>
        <w:t xml:space="preserve">The intent of this </w:t>
      </w:r>
      <w:r w:rsidR="008241D3" w:rsidRPr="00C16F74">
        <w:rPr>
          <w:rFonts w:ascii="Arial" w:hAnsi="Arial" w:cs="Arial"/>
        </w:rPr>
        <w:t>sub-</w:t>
      </w:r>
      <w:r w:rsidRPr="00C16F74">
        <w:rPr>
          <w:rFonts w:ascii="Arial" w:hAnsi="Arial" w:cs="Arial"/>
        </w:rPr>
        <w:t>section is to describe the planning p</w:t>
      </w:r>
      <w:r w:rsidR="006455EB" w:rsidRPr="00C16F74">
        <w:rPr>
          <w:rFonts w:ascii="Arial" w:hAnsi="Arial" w:cs="Arial"/>
        </w:rPr>
        <w:t>rocess/approach that was used,</w:t>
      </w:r>
      <w:r w:rsidRPr="00C16F74">
        <w:rPr>
          <w:rFonts w:ascii="Arial" w:hAnsi="Arial" w:cs="Arial"/>
        </w:rPr>
        <w:t xml:space="preserve"> including presentations to </w:t>
      </w:r>
      <w:r w:rsidR="00FC569F" w:rsidRPr="00C16F74">
        <w:rPr>
          <w:rFonts w:ascii="Arial" w:hAnsi="Arial" w:cs="Arial"/>
        </w:rPr>
        <w:t xml:space="preserve">Board or </w:t>
      </w:r>
      <w:r w:rsidRPr="00C16F74">
        <w:rPr>
          <w:rFonts w:ascii="Arial" w:hAnsi="Arial" w:cs="Arial"/>
        </w:rPr>
        <w:t>Council, st</w:t>
      </w:r>
      <w:r w:rsidR="006455EB" w:rsidRPr="00C16F74">
        <w:rPr>
          <w:rFonts w:ascii="Arial" w:hAnsi="Arial" w:cs="Arial"/>
        </w:rPr>
        <w:t>akeholder engagement, plan review and approval, and key steps undertaken during the plan</w:t>
      </w:r>
      <w:r w:rsidR="00431288" w:rsidRPr="00C16F74">
        <w:rPr>
          <w:rFonts w:ascii="Arial" w:hAnsi="Arial" w:cs="Arial"/>
        </w:rPr>
        <w:t>’</w:t>
      </w:r>
      <w:r w:rsidR="006455EB" w:rsidRPr="00C16F74">
        <w:rPr>
          <w:rFonts w:ascii="Arial" w:hAnsi="Arial" w:cs="Arial"/>
        </w:rPr>
        <w:t>s development.</w:t>
      </w:r>
    </w:p>
    <w:p w:rsidR="005F63FF" w:rsidRPr="00C16F74" w:rsidRDefault="006C6F01" w:rsidP="00264056">
      <w:pPr>
        <w:rPr>
          <w:rFonts w:ascii="Arial" w:eastAsia="Times New Roman" w:hAnsi="Arial" w:cs="Arial"/>
          <w:i/>
          <w:color w:val="FF0000"/>
          <w:lang w:eastAsia="en-CA"/>
        </w:rPr>
      </w:pPr>
      <w:r w:rsidRPr="00C16F74">
        <w:rPr>
          <w:rFonts w:ascii="Arial" w:eastAsia="Times New Roman" w:hAnsi="Arial" w:cs="Arial"/>
          <w:i/>
          <w:color w:val="FF0000"/>
          <w:lang w:eastAsia="en-CA"/>
        </w:rPr>
        <w:t>Preparing a CWPP will be based on th</w:t>
      </w:r>
      <w:r w:rsidR="00170935" w:rsidRPr="00C16F74">
        <w:rPr>
          <w:rFonts w:ascii="Arial" w:eastAsia="Times New Roman" w:hAnsi="Arial" w:cs="Arial"/>
          <w:i/>
          <w:color w:val="FF0000"/>
          <w:lang w:eastAsia="en-CA"/>
        </w:rPr>
        <w:t xml:space="preserve">e needs of the local government, First Nation </w:t>
      </w:r>
      <w:r w:rsidRPr="00C16F74">
        <w:rPr>
          <w:rFonts w:ascii="Arial" w:eastAsia="Times New Roman" w:hAnsi="Arial" w:cs="Arial"/>
          <w:i/>
          <w:color w:val="FF0000"/>
          <w:lang w:eastAsia="en-CA"/>
        </w:rPr>
        <w:t xml:space="preserve">and community members involved in its development. </w:t>
      </w:r>
      <w:r w:rsidR="008C58C7" w:rsidRPr="00C16F74">
        <w:rPr>
          <w:rFonts w:ascii="Arial" w:eastAsia="Times New Roman" w:hAnsi="Arial" w:cs="Arial"/>
          <w:i/>
          <w:color w:val="FF0000"/>
          <w:lang w:eastAsia="en-CA"/>
        </w:rPr>
        <w:t xml:space="preserve">To </w:t>
      </w:r>
      <w:r w:rsidR="00CB4156" w:rsidRPr="00C16F74">
        <w:rPr>
          <w:rFonts w:ascii="Arial" w:eastAsia="Times New Roman" w:hAnsi="Arial" w:cs="Arial"/>
          <w:i/>
          <w:color w:val="FF0000"/>
          <w:lang w:eastAsia="en-CA"/>
        </w:rPr>
        <w:t>properly</w:t>
      </w:r>
      <w:r w:rsidR="008C58C7" w:rsidRPr="00C16F74">
        <w:rPr>
          <w:rFonts w:ascii="Arial" w:eastAsia="Times New Roman" w:hAnsi="Arial" w:cs="Arial"/>
          <w:i/>
          <w:color w:val="FF0000"/>
          <w:lang w:eastAsia="en-CA"/>
        </w:rPr>
        <w:t xml:space="preserve"> prepare for a wildfire</w:t>
      </w:r>
      <w:r w:rsidR="00431288" w:rsidRPr="00C16F74">
        <w:rPr>
          <w:rFonts w:ascii="Arial" w:eastAsia="Times New Roman" w:hAnsi="Arial" w:cs="Arial"/>
          <w:i/>
          <w:color w:val="FF0000"/>
          <w:lang w:eastAsia="en-CA"/>
        </w:rPr>
        <w:t>,</w:t>
      </w:r>
      <w:r w:rsidR="008C58C7" w:rsidRPr="00C16F74">
        <w:rPr>
          <w:rFonts w:ascii="Arial" w:eastAsia="Times New Roman" w:hAnsi="Arial" w:cs="Arial"/>
          <w:i/>
          <w:color w:val="FF0000"/>
          <w:lang w:eastAsia="en-CA"/>
        </w:rPr>
        <w:t xml:space="preserve"> a community </w:t>
      </w:r>
      <w:r w:rsidRPr="00C16F74">
        <w:rPr>
          <w:rFonts w:ascii="Arial" w:eastAsia="Times New Roman" w:hAnsi="Arial" w:cs="Arial"/>
          <w:i/>
          <w:color w:val="FF0000"/>
          <w:lang w:eastAsia="en-CA"/>
        </w:rPr>
        <w:t xml:space="preserve">is required </w:t>
      </w:r>
      <w:r w:rsidR="008C58C7" w:rsidRPr="00C16F74">
        <w:rPr>
          <w:rFonts w:ascii="Arial" w:eastAsia="Times New Roman" w:hAnsi="Arial" w:cs="Arial"/>
          <w:i/>
          <w:color w:val="FF0000"/>
          <w:lang w:eastAsia="en-CA"/>
        </w:rPr>
        <w:t xml:space="preserve">to develop a plan that </w:t>
      </w:r>
      <w:r w:rsidR="00431288" w:rsidRPr="00C16F74">
        <w:rPr>
          <w:rFonts w:ascii="Arial" w:eastAsia="Times New Roman" w:hAnsi="Arial" w:cs="Arial"/>
          <w:i/>
          <w:color w:val="FF0000"/>
          <w:lang w:eastAsia="en-CA"/>
        </w:rPr>
        <w:t xml:space="preserve">involves </w:t>
      </w:r>
      <w:r w:rsidR="008C58C7" w:rsidRPr="00C16F74">
        <w:rPr>
          <w:rFonts w:ascii="Arial" w:eastAsia="Times New Roman" w:hAnsi="Arial" w:cs="Arial"/>
          <w:i/>
          <w:color w:val="FF0000"/>
          <w:lang w:eastAsia="en-CA"/>
        </w:rPr>
        <w:t xml:space="preserve">key </w:t>
      </w:r>
      <w:r w:rsidR="00CB4156" w:rsidRPr="00C16F74">
        <w:rPr>
          <w:rFonts w:ascii="Arial" w:eastAsia="Times New Roman" w:hAnsi="Arial" w:cs="Arial"/>
          <w:i/>
          <w:color w:val="FF0000"/>
          <w:lang w:eastAsia="en-CA"/>
        </w:rPr>
        <w:t>stakeholders</w:t>
      </w:r>
      <w:r w:rsidR="008C58C7" w:rsidRPr="00C16F74">
        <w:rPr>
          <w:rFonts w:ascii="Arial" w:eastAsia="Times New Roman" w:hAnsi="Arial" w:cs="Arial"/>
          <w:i/>
          <w:color w:val="FF0000"/>
          <w:lang w:eastAsia="en-CA"/>
        </w:rPr>
        <w:t xml:space="preserve">, incorporates land use plans and </w:t>
      </w:r>
      <w:r w:rsidR="00CB4156" w:rsidRPr="00C16F74">
        <w:rPr>
          <w:rFonts w:ascii="Arial" w:eastAsia="Times New Roman" w:hAnsi="Arial" w:cs="Arial"/>
          <w:i/>
          <w:color w:val="FF0000"/>
          <w:lang w:eastAsia="en-CA"/>
        </w:rPr>
        <w:t>clearly</w:t>
      </w:r>
      <w:r w:rsidR="008C58C7" w:rsidRPr="00C16F74">
        <w:rPr>
          <w:rFonts w:ascii="Arial" w:eastAsia="Times New Roman" w:hAnsi="Arial" w:cs="Arial"/>
          <w:i/>
          <w:color w:val="FF0000"/>
          <w:lang w:eastAsia="en-CA"/>
        </w:rPr>
        <w:t xml:space="preserve"> describes the </w:t>
      </w:r>
      <w:r w:rsidR="00CB4156" w:rsidRPr="00C16F74">
        <w:rPr>
          <w:rFonts w:ascii="Arial" w:eastAsia="Times New Roman" w:hAnsi="Arial" w:cs="Arial"/>
          <w:i/>
          <w:color w:val="FF0000"/>
          <w:lang w:eastAsia="en-CA"/>
        </w:rPr>
        <w:t>wildfire</w:t>
      </w:r>
      <w:r w:rsidR="008C58C7" w:rsidRPr="00C16F74">
        <w:rPr>
          <w:rFonts w:ascii="Arial" w:eastAsia="Times New Roman" w:hAnsi="Arial" w:cs="Arial"/>
          <w:i/>
          <w:color w:val="FF0000"/>
          <w:lang w:eastAsia="en-CA"/>
        </w:rPr>
        <w:t xml:space="preserve"> risk</w:t>
      </w:r>
      <w:r w:rsidR="000D0120" w:rsidRPr="00C16F74">
        <w:rPr>
          <w:rFonts w:ascii="Arial" w:eastAsia="Times New Roman" w:hAnsi="Arial" w:cs="Arial"/>
          <w:i/>
          <w:color w:val="FF0000"/>
          <w:lang w:eastAsia="en-CA"/>
        </w:rPr>
        <w:t xml:space="preserve">. </w:t>
      </w:r>
      <w:r w:rsidR="00E438AB" w:rsidRPr="00C16F74">
        <w:rPr>
          <w:rFonts w:ascii="Arial" w:eastAsia="Times New Roman" w:hAnsi="Arial" w:cs="Arial"/>
          <w:i/>
          <w:color w:val="FF0000"/>
          <w:lang w:eastAsia="en-CA"/>
        </w:rPr>
        <w:t xml:space="preserve">The CWPP should </w:t>
      </w:r>
      <w:r w:rsidR="00D05319" w:rsidRPr="00C16F74">
        <w:rPr>
          <w:rFonts w:ascii="Arial" w:eastAsia="Times New Roman" w:hAnsi="Arial" w:cs="Arial"/>
          <w:i/>
          <w:color w:val="FF0000"/>
          <w:lang w:eastAsia="en-CA"/>
        </w:rPr>
        <w:t>complement any</w:t>
      </w:r>
      <w:r w:rsidR="00E438AB" w:rsidRPr="00C16F74">
        <w:rPr>
          <w:rFonts w:ascii="Arial" w:eastAsia="Times New Roman" w:hAnsi="Arial" w:cs="Arial"/>
          <w:i/>
          <w:color w:val="FF0000"/>
          <w:lang w:eastAsia="en-CA"/>
        </w:rPr>
        <w:t xml:space="preserve"> polices, </w:t>
      </w:r>
      <w:r w:rsidR="001630DE" w:rsidRPr="00C16F74">
        <w:rPr>
          <w:rFonts w:ascii="Arial" w:eastAsia="Times New Roman" w:hAnsi="Arial" w:cs="Arial"/>
          <w:i/>
          <w:color w:val="FF0000"/>
          <w:lang w:eastAsia="en-CA"/>
        </w:rPr>
        <w:t>plans,</w:t>
      </w:r>
      <w:r w:rsidR="00D05319" w:rsidRPr="00C16F74">
        <w:rPr>
          <w:rFonts w:ascii="Arial" w:eastAsia="Times New Roman" w:hAnsi="Arial" w:cs="Arial"/>
          <w:i/>
          <w:color w:val="FF0000"/>
          <w:lang w:eastAsia="en-CA"/>
        </w:rPr>
        <w:t xml:space="preserve"> legislation</w:t>
      </w:r>
      <w:r w:rsidR="00E438AB" w:rsidRPr="00C16F74">
        <w:rPr>
          <w:rFonts w:ascii="Arial" w:eastAsia="Times New Roman" w:hAnsi="Arial" w:cs="Arial"/>
          <w:i/>
          <w:color w:val="FF0000"/>
          <w:lang w:eastAsia="en-CA"/>
        </w:rPr>
        <w:t xml:space="preserve"> or </w:t>
      </w:r>
      <w:r w:rsidR="001630DE" w:rsidRPr="00C16F74">
        <w:rPr>
          <w:rFonts w:ascii="Arial" w:eastAsia="Times New Roman" w:hAnsi="Arial" w:cs="Arial"/>
          <w:i/>
          <w:color w:val="FF0000"/>
          <w:lang w:eastAsia="en-CA"/>
        </w:rPr>
        <w:t>multi-party agreements that</w:t>
      </w:r>
      <w:r w:rsidR="00E438AB" w:rsidRPr="00C16F74">
        <w:rPr>
          <w:rFonts w:ascii="Arial" w:eastAsia="Times New Roman" w:hAnsi="Arial" w:cs="Arial"/>
          <w:i/>
          <w:color w:val="FF0000"/>
          <w:lang w:eastAsia="en-CA"/>
        </w:rPr>
        <w:t xml:space="preserve"> are </w:t>
      </w:r>
      <w:r w:rsidR="001630DE" w:rsidRPr="00C16F74">
        <w:rPr>
          <w:rFonts w:ascii="Arial" w:eastAsia="Times New Roman" w:hAnsi="Arial" w:cs="Arial"/>
          <w:i/>
          <w:color w:val="FF0000"/>
          <w:lang w:eastAsia="en-CA"/>
        </w:rPr>
        <w:t>currently in</w:t>
      </w:r>
      <w:r w:rsidR="00E438AB" w:rsidRPr="00C16F74">
        <w:rPr>
          <w:rFonts w:ascii="Arial" w:eastAsia="Times New Roman" w:hAnsi="Arial" w:cs="Arial"/>
          <w:i/>
          <w:color w:val="FF0000"/>
          <w:lang w:eastAsia="en-CA"/>
        </w:rPr>
        <w:t xml:space="preserve"> place. </w:t>
      </w:r>
      <w:r w:rsidRPr="00C16F74">
        <w:rPr>
          <w:rFonts w:ascii="Arial" w:eastAsia="Times New Roman" w:hAnsi="Arial" w:cs="Arial"/>
          <w:i/>
          <w:color w:val="FF0000"/>
          <w:lang w:eastAsia="en-CA"/>
        </w:rPr>
        <w:t>There are generally four</w:t>
      </w:r>
      <w:r w:rsidR="00CB4156" w:rsidRPr="00C16F74">
        <w:rPr>
          <w:rFonts w:ascii="Arial" w:eastAsia="Times New Roman" w:hAnsi="Arial" w:cs="Arial"/>
          <w:i/>
          <w:color w:val="FF0000"/>
          <w:lang w:eastAsia="en-CA"/>
        </w:rPr>
        <w:t xml:space="preserve"> phases</w:t>
      </w:r>
      <w:r w:rsidR="005F63FF" w:rsidRPr="00C16F74">
        <w:rPr>
          <w:rFonts w:ascii="Arial" w:eastAsia="Times New Roman" w:hAnsi="Arial" w:cs="Arial"/>
          <w:i/>
          <w:color w:val="FF0000"/>
          <w:lang w:eastAsia="en-CA"/>
        </w:rPr>
        <w:t xml:space="preserve"> </w:t>
      </w:r>
      <w:r w:rsidR="008C58C7" w:rsidRPr="00C16F74">
        <w:rPr>
          <w:rFonts w:ascii="Arial" w:eastAsia="Times New Roman" w:hAnsi="Arial" w:cs="Arial"/>
          <w:i/>
          <w:color w:val="FF0000"/>
          <w:lang w:eastAsia="en-CA"/>
        </w:rPr>
        <w:t xml:space="preserve">to </w:t>
      </w:r>
      <w:r w:rsidR="00FC569F" w:rsidRPr="00C16F74">
        <w:rPr>
          <w:rFonts w:ascii="Arial" w:eastAsia="Times New Roman" w:hAnsi="Arial" w:cs="Arial"/>
          <w:i/>
          <w:color w:val="FF0000"/>
          <w:lang w:eastAsia="en-CA"/>
        </w:rPr>
        <w:t>d</w:t>
      </w:r>
      <w:r w:rsidR="008C58C7" w:rsidRPr="00C16F74">
        <w:rPr>
          <w:rFonts w:ascii="Arial" w:eastAsia="Times New Roman" w:hAnsi="Arial" w:cs="Arial"/>
          <w:i/>
          <w:color w:val="FF0000"/>
          <w:lang w:eastAsia="en-CA"/>
        </w:rPr>
        <w:t xml:space="preserve">eveloping a CWPP. </w:t>
      </w:r>
    </w:p>
    <w:p w:rsidR="008F70E4" w:rsidRPr="00C16F74" w:rsidRDefault="005F63FF" w:rsidP="00264056">
      <w:pPr>
        <w:pStyle w:val="ListParagraph"/>
        <w:numPr>
          <w:ilvl w:val="0"/>
          <w:numId w:val="31"/>
        </w:numPr>
        <w:contextualSpacing w:val="0"/>
        <w:rPr>
          <w:rFonts w:ascii="Arial" w:eastAsia="Times New Roman" w:hAnsi="Arial" w:cs="Arial"/>
          <w:i/>
          <w:color w:val="FF0000"/>
          <w:lang w:eastAsia="en-CA"/>
        </w:rPr>
      </w:pPr>
      <w:r w:rsidRPr="00C16F74">
        <w:rPr>
          <w:rFonts w:ascii="Arial" w:eastAsia="Times New Roman" w:hAnsi="Arial" w:cs="Arial"/>
          <w:i/>
          <w:color w:val="FF0000"/>
          <w:lang w:eastAsia="en-CA"/>
        </w:rPr>
        <w:t>Build your team</w:t>
      </w:r>
      <w:r w:rsidR="00CF7E74" w:rsidRPr="00C16F74">
        <w:rPr>
          <w:rFonts w:ascii="Arial" w:eastAsia="Times New Roman" w:hAnsi="Arial" w:cs="Arial"/>
          <w:i/>
          <w:color w:val="FF0000"/>
          <w:lang w:eastAsia="en-CA"/>
        </w:rPr>
        <w:t>.</w:t>
      </w:r>
      <w:r w:rsidRPr="00C16F74">
        <w:rPr>
          <w:rFonts w:ascii="Arial" w:eastAsia="Times New Roman" w:hAnsi="Arial" w:cs="Arial"/>
          <w:i/>
          <w:color w:val="FF0000"/>
          <w:lang w:eastAsia="en-CA"/>
        </w:rPr>
        <w:t xml:space="preserve"> </w:t>
      </w:r>
      <w:r w:rsidR="00CF7E74" w:rsidRPr="00C16F74">
        <w:rPr>
          <w:rFonts w:ascii="Arial" w:eastAsia="Times New Roman" w:hAnsi="Arial" w:cs="Arial"/>
          <w:i/>
          <w:color w:val="FF0000"/>
          <w:lang w:eastAsia="en-CA"/>
        </w:rPr>
        <w:t>A</w:t>
      </w:r>
      <w:r w:rsidRPr="00C16F74">
        <w:rPr>
          <w:rFonts w:ascii="Arial" w:eastAsia="Times New Roman" w:hAnsi="Arial" w:cs="Arial"/>
          <w:i/>
          <w:color w:val="FF0000"/>
          <w:lang w:eastAsia="en-CA"/>
        </w:rPr>
        <w:t xml:space="preserve">ssemble a team of specialists and identify review and approval responsibilities.  Planning for wildfire risk </w:t>
      </w:r>
      <w:r w:rsidR="00C72E1C" w:rsidRPr="00C16F74">
        <w:rPr>
          <w:rFonts w:ascii="Arial" w:eastAsia="Times New Roman" w:hAnsi="Arial" w:cs="Arial"/>
          <w:i/>
          <w:color w:val="FF0000"/>
          <w:lang w:eastAsia="en-CA"/>
        </w:rPr>
        <w:t>mitigation is</w:t>
      </w:r>
      <w:r w:rsidRPr="00C16F74">
        <w:rPr>
          <w:rFonts w:ascii="Arial" w:eastAsia="Times New Roman" w:hAnsi="Arial" w:cs="Arial"/>
          <w:i/>
          <w:color w:val="FF0000"/>
          <w:lang w:eastAsia="en-CA"/>
        </w:rPr>
        <w:t xml:space="preserve"> a shared responsibility requiring the involvement of community planners, public and government organizations and the residents themselves. </w:t>
      </w:r>
    </w:p>
    <w:p w:rsidR="00CF7E74" w:rsidRPr="00C16F74" w:rsidRDefault="00CB4156" w:rsidP="00264056">
      <w:pPr>
        <w:pStyle w:val="ListParagraph"/>
        <w:numPr>
          <w:ilvl w:val="0"/>
          <w:numId w:val="31"/>
        </w:numPr>
        <w:contextualSpacing w:val="0"/>
        <w:rPr>
          <w:rFonts w:ascii="Arial" w:eastAsia="Times New Roman" w:hAnsi="Arial" w:cs="Arial"/>
          <w:i/>
          <w:color w:val="FF0000"/>
          <w:lang w:eastAsia="en-CA"/>
        </w:rPr>
      </w:pPr>
      <w:r w:rsidRPr="00C16F74">
        <w:rPr>
          <w:rFonts w:ascii="Arial" w:eastAsia="Times New Roman" w:hAnsi="Arial" w:cs="Arial"/>
          <w:i/>
          <w:color w:val="FF0000"/>
          <w:lang w:eastAsia="en-CA"/>
        </w:rPr>
        <w:t>Identify the values</w:t>
      </w:r>
      <w:r w:rsidR="005F63FF" w:rsidRPr="00C16F74">
        <w:rPr>
          <w:rFonts w:ascii="Arial" w:eastAsia="Times New Roman" w:hAnsi="Arial" w:cs="Arial"/>
          <w:i/>
          <w:color w:val="FF0000"/>
          <w:lang w:eastAsia="en-CA"/>
        </w:rPr>
        <w:t xml:space="preserve"> at risk and a</w:t>
      </w:r>
      <w:r w:rsidR="008C58C7" w:rsidRPr="00C16F74">
        <w:rPr>
          <w:rFonts w:ascii="Arial" w:eastAsia="Times New Roman" w:hAnsi="Arial" w:cs="Arial"/>
          <w:i/>
          <w:color w:val="FF0000"/>
          <w:lang w:eastAsia="en-CA"/>
        </w:rPr>
        <w:t xml:space="preserve">ssess </w:t>
      </w:r>
      <w:r w:rsidR="00B72FDA" w:rsidRPr="00C16F74">
        <w:rPr>
          <w:rFonts w:ascii="Arial" w:eastAsia="Times New Roman" w:hAnsi="Arial" w:cs="Arial"/>
          <w:i/>
          <w:color w:val="FF0000"/>
          <w:lang w:eastAsia="en-CA"/>
        </w:rPr>
        <w:t xml:space="preserve">the </w:t>
      </w:r>
      <w:r w:rsidR="008C58C7" w:rsidRPr="00C16F74">
        <w:rPr>
          <w:rFonts w:ascii="Arial" w:eastAsia="Times New Roman" w:hAnsi="Arial" w:cs="Arial"/>
          <w:i/>
          <w:color w:val="FF0000"/>
          <w:lang w:eastAsia="en-CA"/>
        </w:rPr>
        <w:t xml:space="preserve">local wildfire </w:t>
      </w:r>
      <w:r w:rsidR="00DE3E41" w:rsidRPr="00C16F74">
        <w:rPr>
          <w:rFonts w:ascii="Arial" w:eastAsia="Times New Roman" w:hAnsi="Arial" w:cs="Arial"/>
          <w:i/>
          <w:color w:val="FF0000"/>
          <w:lang w:eastAsia="en-CA"/>
        </w:rPr>
        <w:t>threa</w:t>
      </w:r>
      <w:r w:rsidR="008072F3" w:rsidRPr="00C16F74">
        <w:rPr>
          <w:rFonts w:ascii="Arial" w:eastAsia="Times New Roman" w:hAnsi="Arial" w:cs="Arial"/>
          <w:i/>
          <w:color w:val="FF0000"/>
          <w:lang w:eastAsia="en-CA"/>
        </w:rPr>
        <w:t xml:space="preserve">t </w:t>
      </w:r>
      <w:r w:rsidR="008C677F" w:rsidRPr="00C16F74">
        <w:rPr>
          <w:rFonts w:ascii="Arial" w:eastAsia="Times New Roman" w:hAnsi="Arial" w:cs="Arial"/>
          <w:i/>
          <w:color w:val="FF0000"/>
          <w:lang w:eastAsia="en-CA"/>
        </w:rPr>
        <w:t>primarily within the administrative boundary</w:t>
      </w:r>
      <w:r w:rsidR="008072F3" w:rsidRPr="00C16F74">
        <w:rPr>
          <w:rFonts w:ascii="Arial" w:eastAsia="Times New Roman" w:hAnsi="Arial" w:cs="Arial"/>
          <w:i/>
          <w:color w:val="FF0000"/>
          <w:lang w:eastAsia="en-CA"/>
        </w:rPr>
        <w:t xml:space="preserve">. </w:t>
      </w:r>
      <w:r w:rsidR="00DE3E41" w:rsidRPr="00C16F74">
        <w:rPr>
          <w:rFonts w:ascii="Arial" w:eastAsia="Times New Roman" w:hAnsi="Arial" w:cs="Arial"/>
          <w:i/>
          <w:color w:val="FF0000"/>
          <w:lang w:eastAsia="en-CA"/>
        </w:rPr>
        <w:t xml:space="preserve"> The risks associated with wildfire need to be understood before a CWPP can define action</w:t>
      </w:r>
      <w:r w:rsidR="008F70E4" w:rsidRPr="00C16F74">
        <w:rPr>
          <w:rFonts w:ascii="Arial" w:eastAsia="Times New Roman" w:hAnsi="Arial" w:cs="Arial"/>
          <w:i/>
          <w:color w:val="FF0000"/>
          <w:lang w:eastAsia="en-CA"/>
        </w:rPr>
        <w:t>s or activities to mitigate those</w:t>
      </w:r>
      <w:r w:rsidR="00DE3E41" w:rsidRPr="00C16F74">
        <w:rPr>
          <w:rFonts w:ascii="Arial" w:eastAsia="Times New Roman" w:hAnsi="Arial" w:cs="Arial"/>
          <w:i/>
          <w:color w:val="FF0000"/>
          <w:lang w:eastAsia="en-CA"/>
        </w:rPr>
        <w:t xml:space="preserve"> risk</w:t>
      </w:r>
      <w:r w:rsidR="008F70E4" w:rsidRPr="00C16F74">
        <w:rPr>
          <w:rFonts w:ascii="Arial" w:eastAsia="Times New Roman" w:hAnsi="Arial" w:cs="Arial"/>
          <w:i/>
          <w:color w:val="FF0000"/>
          <w:lang w:eastAsia="en-CA"/>
        </w:rPr>
        <w:t>s</w:t>
      </w:r>
      <w:r w:rsidR="00DE3E41" w:rsidRPr="00C16F74">
        <w:rPr>
          <w:rFonts w:ascii="Arial" w:eastAsia="Times New Roman" w:hAnsi="Arial" w:cs="Arial"/>
          <w:i/>
          <w:color w:val="FF0000"/>
          <w:lang w:eastAsia="en-CA"/>
        </w:rPr>
        <w:t xml:space="preserve">. </w:t>
      </w:r>
      <w:r w:rsidR="008F70E4" w:rsidRPr="00C16F74">
        <w:rPr>
          <w:rFonts w:ascii="Arial" w:eastAsia="Times New Roman" w:hAnsi="Arial" w:cs="Arial"/>
          <w:i/>
          <w:color w:val="FF0000"/>
          <w:lang w:eastAsia="en-CA"/>
        </w:rPr>
        <w:t xml:space="preserve"> </w:t>
      </w:r>
    </w:p>
    <w:p w:rsidR="005F63FF" w:rsidRPr="00C16F74" w:rsidRDefault="006455EB" w:rsidP="00264056">
      <w:pPr>
        <w:pStyle w:val="ListParagraph"/>
        <w:numPr>
          <w:ilvl w:val="0"/>
          <w:numId w:val="31"/>
        </w:numPr>
        <w:contextualSpacing w:val="0"/>
        <w:rPr>
          <w:rFonts w:ascii="Arial" w:eastAsia="Times New Roman" w:hAnsi="Arial" w:cs="Arial"/>
          <w:i/>
          <w:color w:val="FF0000"/>
          <w:lang w:eastAsia="en-CA"/>
        </w:rPr>
      </w:pPr>
      <w:r w:rsidRPr="00C16F74">
        <w:rPr>
          <w:rFonts w:ascii="Arial" w:eastAsia="Times New Roman" w:hAnsi="Arial" w:cs="Arial"/>
          <w:i/>
          <w:color w:val="FF0000"/>
          <w:lang w:eastAsia="en-CA"/>
        </w:rPr>
        <w:t>Develop a risk mitigation strategy that may include</w:t>
      </w:r>
      <w:r w:rsidR="00CF7E74" w:rsidRPr="00C16F74">
        <w:rPr>
          <w:rFonts w:ascii="Arial" w:eastAsia="Times New Roman" w:hAnsi="Arial" w:cs="Arial"/>
          <w:i/>
          <w:color w:val="FF0000"/>
          <w:lang w:eastAsia="en-CA"/>
        </w:rPr>
        <w:t>:</w:t>
      </w:r>
      <w:r w:rsidRPr="00C16F74">
        <w:rPr>
          <w:rFonts w:ascii="Arial" w:eastAsia="Times New Roman" w:hAnsi="Arial" w:cs="Arial"/>
          <w:i/>
          <w:color w:val="FF0000"/>
          <w:lang w:eastAsia="en-CA"/>
        </w:rPr>
        <w:t xml:space="preserve"> prioritized</w:t>
      </w:r>
      <w:r w:rsidR="005F63FF" w:rsidRPr="00C16F74">
        <w:rPr>
          <w:rFonts w:ascii="Arial" w:eastAsia="Times New Roman" w:hAnsi="Arial" w:cs="Arial"/>
          <w:i/>
          <w:color w:val="FF0000"/>
          <w:lang w:eastAsia="en-CA"/>
        </w:rPr>
        <w:t xml:space="preserve"> fuel t</w:t>
      </w:r>
      <w:r w:rsidR="004E3FE0" w:rsidRPr="00C16F74">
        <w:rPr>
          <w:rFonts w:ascii="Arial" w:eastAsia="Times New Roman" w:hAnsi="Arial" w:cs="Arial"/>
          <w:i/>
          <w:color w:val="FF0000"/>
          <w:lang w:eastAsia="en-CA"/>
        </w:rPr>
        <w:t xml:space="preserve">reatments, </w:t>
      </w:r>
      <w:r w:rsidR="00730EC6" w:rsidRPr="00C16F74">
        <w:rPr>
          <w:rFonts w:ascii="Arial" w:eastAsia="Times New Roman" w:hAnsi="Arial" w:cs="Arial"/>
          <w:i/>
          <w:color w:val="FF0000"/>
          <w:lang w:eastAsia="en-CA"/>
        </w:rPr>
        <w:t>FireSmart</w:t>
      </w:r>
      <w:r w:rsidR="004E3FE0" w:rsidRPr="00C16F74">
        <w:rPr>
          <w:rFonts w:ascii="Arial" w:eastAsia="Times New Roman" w:hAnsi="Arial" w:cs="Arial"/>
          <w:i/>
          <w:color w:val="FF0000"/>
          <w:lang w:eastAsia="en-CA"/>
        </w:rPr>
        <w:t xml:space="preserve"> activities</w:t>
      </w:r>
      <w:r w:rsidRPr="00C16F74">
        <w:rPr>
          <w:rFonts w:ascii="Arial" w:eastAsia="Times New Roman" w:hAnsi="Arial" w:cs="Arial"/>
          <w:i/>
          <w:color w:val="FF0000"/>
          <w:lang w:eastAsia="en-CA"/>
        </w:rPr>
        <w:t>, and</w:t>
      </w:r>
      <w:r w:rsidR="004E3FE0" w:rsidRPr="00C16F74">
        <w:rPr>
          <w:rFonts w:ascii="Arial" w:eastAsia="Times New Roman" w:hAnsi="Arial" w:cs="Arial"/>
          <w:i/>
          <w:color w:val="FF0000"/>
          <w:lang w:eastAsia="en-CA"/>
        </w:rPr>
        <w:t xml:space="preserve"> local wildfire response recommendations that will </w:t>
      </w:r>
      <w:r w:rsidR="005F63FF" w:rsidRPr="00C16F74">
        <w:rPr>
          <w:rFonts w:ascii="Arial" w:eastAsia="Times New Roman" w:hAnsi="Arial" w:cs="Arial"/>
          <w:i/>
          <w:color w:val="FF0000"/>
          <w:lang w:eastAsia="en-CA"/>
        </w:rPr>
        <w:t xml:space="preserve">reduce </w:t>
      </w:r>
      <w:r w:rsidR="004E3FE0" w:rsidRPr="00C16F74">
        <w:rPr>
          <w:rFonts w:ascii="Arial" w:eastAsia="Times New Roman" w:hAnsi="Arial" w:cs="Arial"/>
          <w:i/>
          <w:color w:val="FF0000"/>
          <w:lang w:eastAsia="en-CA"/>
        </w:rPr>
        <w:t xml:space="preserve">the </w:t>
      </w:r>
      <w:r w:rsidR="005F63FF" w:rsidRPr="00C16F74">
        <w:rPr>
          <w:rFonts w:ascii="Arial" w:eastAsia="Times New Roman" w:hAnsi="Arial" w:cs="Arial"/>
          <w:i/>
          <w:color w:val="FF0000"/>
          <w:lang w:eastAsia="en-CA"/>
        </w:rPr>
        <w:t>wildfire threat</w:t>
      </w:r>
      <w:r w:rsidR="00F96A27" w:rsidRPr="00C16F74">
        <w:rPr>
          <w:rFonts w:ascii="Arial" w:eastAsia="Times New Roman" w:hAnsi="Arial" w:cs="Arial"/>
          <w:i/>
          <w:color w:val="FF0000"/>
          <w:lang w:eastAsia="en-CA"/>
        </w:rPr>
        <w:t>.</w:t>
      </w:r>
      <w:r w:rsidR="008C7279" w:rsidRPr="00C16F74">
        <w:rPr>
          <w:rFonts w:ascii="Arial" w:eastAsia="Times New Roman" w:hAnsi="Arial" w:cs="Arial"/>
          <w:i/>
          <w:color w:val="FF0000"/>
          <w:lang w:eastAsia="en-CA"/>
        </w:rPr>
        <w:t xml:space="preserve"> This is a</w:t>
      </w:r>
      <w:r w:rsidR="00E81B01" w:rsidRPr="00C16F74">
        <w:rPr>
          <w:rFonts w:ascii="Arial" w:eastAsia="Times New Roman" w:hAnsi="Arial" w:cs="Arial"/>
          <w:i/>
          <w:color w:val="FF0000"/>
          <w:lang w:eastAsia="en-CA"/>
        </w:rPr>
        <w:t xml:space="preserve"> </w:t>
      </w:r>
      <w:r w:rsidR="008C7279" w:rsidRPr="00C16F74">
        <w:rPr>
          <w:rFonts w:ascii="Arial" w:eastAsia="Times New Roman" w:hAnsi="Arial" w:cs="Arial"/>
          <w:i/>
          <w:color w:val="FF0000"/>
          <w:lang w:eastAsia="en-CA"/>
        </w:rPr>
        <w:t>critical component of the CWPP</w:t>
      </w:r>
      <w:r w:rsidR="00CF7E74" w:rsidRPr="00C16F74">
        <w:rPr>
          <w:rFonts w:ascii="Arial" w:eastAsia="Times New Roman" w:hAnsi="Arial" w:cs="Arial"/>
          <w:i/>
          <w:color w:val="FF0000"/>
          <w:lang w:eastAsia="en-CA"/>
        </w:rPr>
        <w:t>.</w:t>
      </w:r>
      <w:r w:rsidR="008C7279" w:rsidRPr="00C16F74">
        <w:rPr>
          <w:rFonts w:ascii="Arial" w:eastAsia="Times New Roman" w:hAnsi="Arial" w:cs="Arial"/>
          <w:i/>
          <w:color w:val="FF0000"/>
          <w:lang w:eastAsia="en-CA"/>
        </w:rPr>
        <w:t xml:space="preserve"> </w:t>
      </w:r>
      <w:r w:rsidR="00CF7E74" w:rsidRPr="00C16F74">
        <w:rPr>
          <w:rFonts w:ascii="Arial" w:eastAsia="Times New Roman" w:hAnsi="Arial" w:cs="Arial"/>
          <w:i/>
          <w:color w:val="FF0000"/>
          <w:lang w:eastAsia="en-CA"/>
        </w:rPr>
        <w:t xml:space="preserve"> Thi</w:t>
      </w:r>
      <w:r w:rsidR="008C7279" w:rsidRPr="00C16F74">
        <w:rPr>
          <w:rFonts w:ascii="Arial" w:eastAsia="Times New Roman" w:hAnsi="Arial" w:cs="Arial"/>
          <w:i/>
          <w:color w:val="FF0000"/>
          <w:lang w:eastAsia="en-CA"/>
        </w:rPr>
        <w:t xml:space="preserve">s </w:t>
      </w:r>
      <w:r w:rsidR="00CF7E74" w:rsidRPr="00C16F74">
        <w:rPr>
          <w:rFonts w:ascii="Arial" w:eastAsia="Times New Roman" w:hAnsi="Arial" w:cs="Arial"/>
          <w:i/>
          <w:color w:val="FF0000"/>
          <w:lang w:eastAsia="en-CA"/>
        </w:rPr>
        <w:t xml:space="preserve">is </w:t>
      </w:r>
      <w:r w:rsidR="008C7279" w:rsidRPr="00C16F74">
        <w:rPr>
          <w:rFonts w:ascii="Arial" w:eastAsia="Times New Roman" w:hAnsi="Arial" w:cs="Arial"/>
          <w:i/>
          <w:color w:val="FF0000"/>
          <w:lang w:eastAsia="en-CA"/>
        </w:rPr>
        <w:t xml:space="preserve">the </w:t>
      </w:r>
      <w:r w:rsidR="000B56F2" w:rsidRPr="00C16F74">
        <w:rPr>
          <w:rFonts w:ascii="Arial" w:eastAsia="Times New Roman" w:hAnsi="Arial" w:cs="Arial"/>
          <w:i/>
          <w:color w:val="FF0000"/>
          <w:lang w:eastAsia="en-CA"/>
        </w:rPr>
        <w:t>guide</w:t>
      </w:r>
      <w:r w:rsidR="008C7279" w:rsidRPr="00C16F74">
        <w:rPr>
          <w:rFonts w:ascii="Arial" w:eastAsia="Times New Roman" w:hAnsi="Arial" w:cs="Arial"/>
          <w:i/>
          <w:color w:val="FF0000"/>
          <w:lang w:eastAsia="en-CA"/>
        </w:rPr>
        <w:t xml:space="preserve"> for </w:t>
      </w:r>
      <w:r w:rsidR="000B56F2" w:rsidRPr="00C16F74">
        <w:rPr>
          <w:rFonts w:ascii="Arial" w:eastAsia="Times New Roman" w:hAnsi="Arial" w:cs="Arial"/>
          <w:i/>
          <w:color w:val="FF0000"/>
          <w:lang w:eastAsia="en-CA"/>
        </w:rPr>
        <w:t>mitigating risk to values, and developing the appropriate strategies that will reduce a</w:t>
      </w:r>
      <w:r w:rsidR="00CF7E74" w:rsidRPr="00C16F74">
        <w:rPr>
          <w:rFonts w:ascii="Arial" w:eastAsia="Times New Roman" w:hAnsi="Arial" w:cs="Arial"/>
          <w:i/>
          <w:color w:val="FF0000"/>
          <w:lang w:eastAsia="en-CA"/>
        </w:rPr>
        <w:t>n identified</w:t>
      </w:r>
      <w:r w:rsidR="000B56F2" w:rsidRPr="00C16F74">
        <w:rPr>
          <w:rFonts w:ascii="Arial" w:eastAsia="Times New Roman" w:hAnsi="Arial" w:cs="Arial"/>
          <w:i/>
          <w:color w:val="FF0000"/>
          <w:lang w:eastAsia="en-CA"/>
        </w:rPr>
        <w:t xml:space="preserve"> significant risk.</w:t>
      </w:r>
    </w:p>
    <w:p w:rsidR="00F70441" w:rsidRPr="00C16F74" w:rsidRDefault="00DE3E41" w:rsidP="00264056">
      <w:pPr>
        <w:pStyle w:val="ListParagraph"/>
        <w:numPr>
          <w:ilvl w:val="0"/>
          <w:numId w:val="31"/>
        </w:numPr>
        <w:contextualSpacing w:val="0"/>
        <w:rPr>
          <w:rFonts w:ascii="Arial" w:eastAsia="Times New Roman" w:hAnsi="Arial" w:cs="Arial"/>
          <w:i/>
          <w:color w:val="FF0000"/>
          <w:lang w:eastAsia="en-CA"/>
        </w:rPr>
      </w:pPr>
      <w:r w:rsidRPr="00C16F74">
        <w:rPr>
          <w:rFonts w:ascii="Arial" w:eastAsia="Times New Roman" w:hAnsi="Arial" w:cs="Arial"/>
          <w:i/>
          <w:color w:val="FF0000"/>
          <w:lang w:eastAsia="en-CA"/>
        </w:rPr>
        <w:t>B</w:t>
      </w:r>
      <w:r w:rsidR="0079581C" w:rsidRPr="00C16F74">
        <w:rPr>
          <w:rFonts w:ascii="Arial" w:eastAsia="Times New Roman" w:hAnsi="Arial" w:cs="Arial"/>
          <w:i/>
          <w:color w:val="FF0000"/>
          <w:lang w:eastAsia="en-CA"/>
        </w:rPr>
        <w:t>uild you</w:t>
      </w:r>
      <w:r w:rsidRPr="00C16F74">
        <w:rPr>
          <w:rFonts w:ascii="Arial" w:eastAsia="Times New Roman" w:hAnsi="Arial" w:cs="Arial"/>
          <w:i/>
          <w:color w:val="FF0000"/>
          <w:lang w:eastAsia="en-CA"/>
        </w:rPr>
        <w:t>r</w:t>
      </w:r>
      <w:r w:rsidR="0079581C" w:rsidRPr="00C16F74">
        <w:rPr>
          <w:rFonts w:ascii="Arial" w:eastAsia="Times New Roman" w:hAnsi="Arial" w:cs="Arial"/>
          <w:i/>
          <w:color w:val="FF0000"/>
          <w:lang w:eastAsia="en-CA"/>
        </w:rPr>
        <w:t xml:space="preserve"> community engagement </w:t>
      </w:r>
      <w:r w:rsidR="00513944" w:rsidRPr="00C16F74">
        <w:rPr>
          <w:rFonts w:ascii="Arial" w:eastAsia="Times New Roman" w:hAnsi="Arial" w:cs="Arial"/>
          <w:i/>
          <w:color w:val="FF0000"/>
          <w:lang w:eastAsia="en-CA"/>
        </w:rPr>
        <w:t xml:space="preserve">and education </w:t>
      </w:r>
      <w:r w:rsidR="0051333D" w:rsidRPr="00C16F74">
        <w:rPr>
          <w:rFonts w:ascii="Arial" w:eastAsia="Times New Roman" w:hAnsi="Arial" w:cs="Arial"/>
          <w:i/>
          <w:color w:val="FF0000"/>
          <w:lang w:eastAsia="en-CA"/>
        </w:rPr>
        <w:t>strategy</w:t>
      </w:r>
      <w:r w:rsidR="008C7279" w:rsidRPr="00C16F74">
        <w:rPr>
          <w:rFonts w:ascii="Arial" w:eastAsia="Times New Roman" w:hAnsi="Arial" w:cs="Arial"/>
          <w:i/>
          <w:color w:val="FF0000"/>
          <w:lang w:eastAsia="en-CA"/>
        </w:rPr>
        <w:t xml:space="preserve">. </w:t>
      </w:r>
      <w:r w:rsidR="00DA65D0" w:rsidRPr="00C16F74">
        <w:rPr>
          <w:rFonts w:ascii="Arial" w:eastAsia="Times New Roman" w:hAnsi="Arial" w:cs="Arial"/>
          <w:i/>
          <w:color w:val="FF0000"/>
          <w:lang w:eastAsia="en-CA"/>
        </w:rPr>
        <w:t>P</w:t>
      </w:r>
      <w:r w:rsidR="002D4936" w:rsidRPr="00C16F74">
        <w:rPr>
          <w:rFonts w:ascii="Arial" w:eastAsia="Times New Roman" w:hAnsi="Arial" w:cs="Arial"/>
          <w:i/>
          <w:color w:val="FF0000"/>
          <w:lang w:eastAsia="en-CA"/>
        </w:rPr>
        <w:t>resent</w:t>
      </w:r>
      <w:r w:rsidR="006E2E8E" w:rsidRPr="00C16F74">
        <w:rPr>
          <w:rFonts w:ascii="Arial" w:eastAsia="Times New Roman" w:hAnsi="Arial" w:cs="Arial"/>
          <w:i/>
          <w:color w:val="FF0000"/>
          <w:lang w:eastAsia="en-CA"/>
        </w:rPr>
        <w:t>ing the</w:t>
      </w:r>
      <w:r w:rsidR="003B2B0C" w:rsidRPr="00C16F74">
        <w:rPr>
          <w:rFonts w:ascii="Arial" w:eastAsia="Times New Roman" w:hAnsi="Arial" w:cs="Arial"/>
          <w:i/>
          <w:color w:val="FF0000"/>
          <w:lang w:eastAsia="en-CA"/>
        </w:rPr>
        <w:t xml:space="preserve"> CWPP to </w:t>
      </w:r>
      <w:r w:rsidR="006E2E8E" w:rsidRPr="00C16F74">
        <w:rPr>
          <w:rFonts w:ascii="Arial" w:eastAsia="Times New Roman" w:hAnsi="Arial" w:cs="Arial"/>
          <w:i/>
          <w:color w:val="FF0000"/>
          <w:lang w:eastAsia="en-CA"/>
        </w:rPr>
        <w:t>the Board or Council and e</w:t>
      </w:r>
      <w:r w:rsidR="004D2CAB" w:rsidRPr="00C16F74">
        <w:rPr>
          <w:rFonts w:ascii="Arial" w:eastAsia="Times New Roman" w:hAnsi="Arial" w:cs="Arial"/>
          <w:i/>
          <w:color w:val="FF0000"/>
          <w:lang w:eastAsia="en-CA"/>
        </w:rPr>
        <w:t xml:space="preserve">ngaging individual community members, key stakeholders and local government </w:t>
      </w:r>
      <w:r w:rsidR="00D00CEB" w:rsidRPr="00C16F74">
        <w:rPr>
          <w:rFonts w:ascii="Arial" w:eastAsia="Times New Roman" w:hAnsi="Arial" w:cs="Arial"/>
          <w:i/>
          <w:color w:val="FF0000"/>
          <w:lang w:eastAsia="en-CA"/>
        </w:rPr>
        <w:t>or First Nation</w:t>
      </w:r>
      <w:r w:rsidR="00170935" w:rsidRPr="00C16F74">
        <w:rPr>
          <w:rFonts w:ascii="Arial" w:eastAsia="Times New Roman" w:hAnsi="Arial" w:cs="Arial"/>
          <w:i/>
          <w:color w:val="FF0000"/>
          <w:lang w:eastAsia="en-CA"/>
        </w:rPr>
        <w:t xml:space="preserve"> </w:t>
      </w:r>
      <w:r w:rsidR="004D2CAB" w:rsidRPr="00C16F74">
        <w:rPr>
          <w:rFonts w:ascii="Arial" w:eastAsia="Times New Roman" w:hAnsi="Arial" w:cs="Arial"/>
          <w:i/>
          <w:color w:val="FF0000"/>
          <w:lang w:eastAsia="en-CA"/>
        </w:rPr>
        <w:t xml:space="preserve">staff in specific activities will ensure successful implementation of the CWPP. </w:t>
      </w:r>
    </w:p>
    <w:p w:rsidR="002F0D5C" w:rsidRPr="00C16F74" w:rsidRDefault="002F0D5C" w:rsidP="002F0D5C">
      <w:pPr>
        <w:pStyle w:val="Heading1"/>
        <w:rPr>
          <w:rFonts w:ascii="Arial" w:hAnsi="Arial" w:cs="Arial"/>
        </w:rPr>
      </w:pPr>
      <w:bookmarkStart w:id="13" w:name="_Toc334098952"/>
      <w:bookmarkStart w:id="14" w:name="_Toc397951594"/>
      <w:r w:rsidRPr="00C16F74">
        <w:rPr>
          <w:rFonts w:ascii="Arial" w:hAnsi="Arial" w:cs="Arial"/>
        </w:rPr>
        <w:lastRenderedPageBreak/>
        <w:t>SECTION 2</w:t>
      </w:r>
      <w:bookmarkEnd w:id="13"/>
      <w:r w:rsidR="004B6391" w:rsidRPr="00C16F74">
        <w:rPr>
          <w:rFonts w:ascii="Arial" w:hAnsi="Arial" w:cs="Arial"/>
        </w:rPr>
        <w:t xml:space="preserve">: </w:t>
      </w:r>
      <w:r w:rsidR="00D251B1" w:rsidRPr="00C16F74">
        <w:rPr>
          <w:rFonts w:ascii="Arial" w:hAnsi="Arial" w:cs="Arial"/>
        </w:rPr>
        <w:t>Local Area Description</w:t>
      </w:r>
      <w:bookmarkEnd w:id="14"/>
      <w:r w:rsidR="00D251B1" w:rsidRPr="00C16F74">
        <w:rPr>
          <w:rFonts w:ascii="Arial" w:hAnsi="Arial" w:cs="Arial"/>
        </w:rPr>
        <w:t xml:space="preserve"> </w:t>
      </w:r>
    </w:p>
    <w:p w:rsidR="002F0D5C" w:rsidRPr="00C16F74" w:rsidRDefault="002F0D5C" w:rsidP="00264056">
      <w:pPr>
        <w:rPr>
          <w:rFonts w:ascii="Arial" w:hAnsi="Arial" w:cs="Arial"/>
        </w:rPr>
      </w:pPr>
      <w:r w:rsidRPr="00C16F74">
        <w:rPr>
          <w:rFonts w:ascii="Arial" w:hAnsi="Arial" w:cs="Arial"/>
        </w:rPr>
        <w:t xml:space="preserve">The intent of this section is to </w:t>
      </w:r>
      <w:r w:rsidR="00EC153C" w:rsidRPr="00C16F74">
        <w:rPr>
          <w:rFonts w:ascii="Arial" w:hAnsi="Arial" w:cs="Arial"/>
        </w:rPr>
        <w:t>define the Area of Interest (AOI) for the CWPP</w:t>
      </w:r>
      <w:r w:rsidR="00CF7E74" w:rsidRPr="00C16F74">
        <w:rPr>
          <w:rFonts w:ascii="Arial" w:hAnsi="Arial" w:cs="Arial"/>
        </w:rPr>
        <w:t>,</w:t>
      </w:r>
      <w:r w:rsidR="00EC153C" w:rsidRPr="00C16F74">
        <w:rPr>
          <w:rFonts w:ascii="Arial" w:hAnsi="Arial" w:cs="Arial"/>
        </w:rPr>
        <w:t xml:space="preserve"> </w:t>
      </w:r>
      <w:r w:rsidRPr="00C16F74">
        <w:rPr>
          <w:rFonts w:ascii="Arial" w:hAnsi="Arial" w:cs="Arial"/>
        </w:rPr>
        <w:t>provide a description of the community (or communities) within the AOI</w:t>
      </w:r>
      <w:r w:rsidR="00CF7E74" w:rsidRPr="00C16F74">
        <w:rPr>
          <w:rFonts w:ascii="Arial" w:hAnsi="Arial" w:cs="Arial"/>
        </w:rPr>
        <w:t>,</w:t>
      </w:r>
      <w:r w:rsidRPr="00C16F74">
        <w:rPr>
          <w:rFonts w:ascii="Arial" w:hAnsi="Arial" w:cs="Arial"/>
        </w:rPr>
        <w:t xml:space="preserve"> summarize </w:t>
      </w:r>
      <w:r w:rsidR="00EC153C" w:rsidRPr="00C16F74">
        <w:rPr>
          <w:rFonts w:ascii="Arial" w:hAnsi="Arial" w:cs="Arial"/>
        </w:rPr>
        <w:t>current community engagement</w:t>
      </w:r>
      <w:r w:rsidR="00CF7E74" w:rsidRPr="00C16F74">
        <w:rPr>
          <w:rFonts w:ascii="Arial" w:hAnsi="Arial" w:cs="Arial"/>
        </w:rPr>
        <w:t>,</w:t>
      </w:r>
      <w:r w:rsidRPr="00C16F74">
        <w:rPr>
          <w:rFonts w:ascii="Arial" w:hAnsi="Arial" w:cs="Arial"/>
        </w:rPr>
        <w:t xml:space="preserve"> and identify linkages to other plans that provide valuable information to reduce the threat of wildfires.</w:t>
      </w:r>
    </w:p>
    <w:p w:rsidR="006E2E8E" w:rsidRPr="00C16F74" w:rsidRDefault="00A41F6A" w:rsidP="00264056">
      <w:pPr>
        <w:rPr>
          <w:rFonts w:ascii="Arial" w:hAnsi="Arial" w:cs="Arial"/>
          <w:i/>
          <w:color w:val="FF0000"/>
        </w:rPr>
      </w:pPr>
      <w:r w:rsidRPr="00C16F74">
        <w:rPr>
          <w:rFonts w:ascii="Arial" w:hAnsi="Arial" w:cs="Arial"/>
          <w:i/>
          <w:color w:val="FF0000"/>
        </w:rPr>
        <w:t xml:space="preserve">Understanding the relationship of the community to </w:t>
      </w:r>
      <w:r w:rsidR="00CF7E74" w:rsidRPr="00C16F74">
        <w:rPr>
          <w:rFonts w:ascii="Arial" w:hAnsi="Arial" w:cs="Arial"/>
          <w:i/>
          <w:color w:val="FF0000"/>
        </w:rPr>
        <w:t xml:space="preserve">its surrounding </w:t>
      </w:r>
      <w:r w:rsidRPr="00C16F74">
        <w:rPr>
          <w:rFonts w:ascii="Arial" w:hAnsi="Arial" w:cs="Arial"/>
          <w:i/>
          <w:color w:val="FF0000"/>
        </w:rPr>
        <w:t>environment</w:t>
      </w:r>
      <w:r w:rsidR="00CF7E74" w:rsidRPr="00C16F74">
        <w:rPr>
          <w:rFonts w:ascii="Arial" w:hAnsi="Arial" w:cs="Arial"/>
          <w:i/>
          <w:color w:val="FF0000"/>
        </w:rPr>
        <w:t>,</w:t>
      </w:r>
      <w:r w:rsidRPr="00C16F74">
        <w:rPr>
          <w:rFonts w:ascii="Arial" w:hAnsi="Arial" w:cs="Arial"/>
          <w:i/>
          <w:color w:val="FF0000"/>
        </w:rPr>
        <w:t xml:space="preserve"> and what that means in terms of the wildfire hazard, threat and risk of loss</w:t>
      </w:r>
      <w:r w:rsidR="00CF7E74" w:rsidRPr="00C16F74">
        <w:rPr>
          <w:rFonts w:ascii="Arial" w:hAnsi="Arial" w:cs="Arial"/>
          <w:i/>
          <w:color w:val="FF0000"/>
        </w:rPr>
        <w:t>,</w:t>
      </w:r>
      <w:r w:rsidRPr="00C16F74">
        <w:rPr>
          <w:rFonts w:ascii="Arial" w:hAnsi="Arial" w:cs="Arial"/>
          <w:i/>
          <w:color w:val="FF0000"/>
        </w:rPr>
        <w:t xml:space="preserve"> is critical to help the community</w:t>
      </w:r>
      <w:r w:rsidR="00E438AB" w:rsidRPr="00C16F74">
        <w:rPr>
          <w:rFonts w:ascii="Arial" w:hAnsi="Arial" w:cs="Arial"/>
          <w:i/>
          <w:color w:val="FF0000"/>
        </w:rPr>
        <w:t xml:space="preserve"> </w:t>
      </w:r>
      <w:r w:rsidRPr="00C16F74">
        <w:rPr>
          <w:rFonts w:ascii="Arial" w:hAnsi="Arial" w:cs="Arial"/>
          <w:i/>
          <w:color w:val="FF0000"/>
        </w:rPr>
        <w:t>plan for mitigation activities</w:t>
      </w:r>
      <w:r w:rsidR="00E438AB" w:rsidRPr="00C16F74">
        <w:rPr>
          <w:rFonts w:ascii="Arial" w:hAnsi="Arial" w:cs="Arial"/>
          <w:i/>
          <w:color w:val="FF0000"/>
        </w:rPr>
        <w:t xml:space="preserve"> </w:t>
      </w:r>
      <w:r w:rsidR="00A9193D" w:rsidRPr="00C16F74">
        <w:rPr>
          <w:rFonts w:ascii="Arial" w:hAnsi="Arial" w:cs="Arial"/>
          <w:i/>
          <w:color w:val="FF0000"/>
        </w:rPr>
        <w:t>and respond</w:t>
      </w:r>
      <w:r w:rsidR="00E438AB" w:rsidRPr="00C16F74">
        <w:rPr>
          <w:rFonts w:ascii="Arial" w:hAnsi="Arial" w:cs="Arial"/>
          <w:i/>
          <w:color w:val="FF0000"/>
        </w:rPr>
        <w:t xml:space="preserve"> to wildfire event</w:t>
      </w:r>
      <w:r w:rsidR="00CF7E74" w:rsidRPr="00C16F74">
        <w:rPr>
          <w:rFonts w:ascii="Arial" w:hAnsi="Arial" w:cs="Arial"/>
          <w:i/>
          <w:color w:val="FF0000"/>
        </w:rPr>
        <w:t>s</w:t>
      </w:r>
      <w:r w:rsidR="00E438AB" w:rsidRPr="00C16F74">
        <w:rPr>
          <w:rFonts w:ascii="Arial" w:hAnsi="Arial" w:cs="Arial"/>
          <w:i/>
          <w:color w:val="FF0000"/>
        </w:rPr>
        <w:t xml:space="preserve">. </w:t>
      </w:r>
    </w:p>
    <w:p w:rsidR="006E2E8E" w:rsidRPr="00C16F74" w:rsidRDefault="00E81B01" w:rsidP="00264056">
      <w:pPr>
        <w:rPr>
          <w:rFonts w:ascii="Arial" w:hAnsi="Arial" w:cs="Arial"/>
          <w:i/>
          <w:color w:val="FF0000"/>
        </w:rPr>
      </w:pPr>
      <w:r w:rsidRPr="00C16F74">
        <w:rPr>
          <w:rFonts w:ascii="Arial" w:hAnsi="Arial" w:cs="Arial"/>
          <w:i/>
          <w:color w:val="FF0000"/>
        </w:rPr>
        <w:t>To support this understanding</w:t>
      </w:r>
      <w:r w:rsidR="00CF7E74" w:rsidRPr="00C16F74">
        <w:rPr>
          <w:rFonts w:ascii="Arial" w:hAnsi="Arial" w:cs="Arial"/>
          <w:i/>
          <w:color w:val="FF0000"/>
        </w:rPr>
        <w:t>,</w:t>
      </w:r>
      <w:r w:rsidRPr="00C16F74">
        <w:rPr>
          <w:rFonts w:ascii="Arial" w:hAnsi="Arial" w:cs="Arial"/>
          <w:i/>
          <w:color w:val="FF0000"/>
        </w:rPr>
        <w:t xml:space="preserve"> the BCWS has conducted a Provincial Strategic Threat Analysis (PSTA) that wi</w:t>
      </w:r>
      <w:r w:rsidR="00BC4A5E" w:rsidRPr="00C16F74">
        <w:rPr>
          <w:rFonts w:ascii="Arial" w:hAnsi="Arial" w:cs="Arial"/>
          <w:i/>
          <w:color w:val="FF0000"/>
        </w:rPr>
        <w:t>ll aid in the identification of</w:t>
      </w:r>
      <w:r w:rsidRPr="00C16F74">
        <w:rPr>
          <w:rFonts w:ascii="Arial" w:hAnsi="Arial" w:cs="Arial"/>
          <w:i/>
          <w:color w:val="FF0000"/>
        </w:rPr>
        <w:t xml:space="preserve"> </w:t>
      </w:r>
      <w:r w:rsidR="00A41F6A" w:rsidRPr="00C16F74">
        <w:rPr>
          <w:rFonts w:ascii="Arial" w:hAnsi="Arial" w:cs="Arial"/>
          <w:i/>
          <w:color w:val="FF0000"/>
        </w:rPr>
        <w:t>wildfire threat</w:t>
      </w:r>
      <w:r w:rsidRPr="00C16F74">
        <w:rPr>
          <w:rFonts w:ascii="Arial" w:hAnsi="Arial" w:cs="Arial"/>
          <w:i/>
          <w:color w:val="FF0000"/>
        </w:rPr>
        <w:t xml:space="preserve"> and </w:t>
      </w:r>
      <w:r w:rsidR="00A41F6A" w:rsidRPr="00C16F74">
        <w:rPr>
          <w:rFonts w:ascii="Arial" w:hAnsi="Arial" w:cs="Arial"/>
          <w:i/>
          <w:color w:val="FF0000"/>
        </w:rPr>
        <w:t xml:space="preserve">potential fire behaviour. </w:t>
      </w:r>
      <w:r w:rsidRPr="00C16F74">
        <w:rPr>
          <w:rFonts w:ascii="Arial" w:hAnsi="Arial" w:cs="Arial"/>
          <w:i/>
          <w:color w:val="FF0000"/>
        </w:rPr>
        <w:t>The outputs of the PSTA are available as a da</w:t>
      </w:r>
      <w:r w:rsidR="006455EB" w:rsidRPr="00C16F74">
        <w:rPr>
          <w:rFonts w:ascii="Arial" w:hAnsi="Arial" w:cs="Arial"/>
          <w:i/>
          <w:color w:val="FF0000"/>
        </w:rPr>
        <w:t xml:space="preserve">ta package </w:t>
      </w:r>
      <w:r w:rsidR="00BC4A5E" w:rsidRPr="00C16F74">
        <w:rPr>
          <w:rFonts w:ascii="Arial" w:hAnsi="Arial" w:cs="Arial"/>
          <w:i/>
          <w:color w:val="FF0000"/>
        </w:rPr>
        <w:t xml:space="preserve">based on </w:t>
      </w:r>
      <w:r w:rsidR="006455EB" w:rsidRPr="00C16F74">
        <w:rPr>
          <w:rFonts w:ascii="Arial" w:hAnsi="Arial" w:cs="Arial"/>
          <w:i/>
          <w:color w:val="FF0000"/>
        </w:rPr>
        <w:t>the</w:t>
      </w:r>
      <w:r w:rsidR="00870196" w:rsidRPr="00C16F74">
        <w:rPr>
          <w:rFonts w:ascii="Arial" w:hAnsi="Arial" w:cs="Arial"/>
          <w:i/>
          <w:color w:val="FF0000"/>
        </w:rPr>
        <w:t xml:space="preserve"> AOI with a </w:t>
      </w:r>
      <w:proofErr w:type="gramStart"/>
      <w:r w:rsidRPr="00C16F74">
        <w:rPr>
          <w:rFonts w:ascii="Arial" w:hAnsi="Arial" w:cs="Arial"/>
          <w:i/>
          <w:color w:val="FF0000"/>
        </w:rPr>
        <w:t>20</w:t>
      </w:r>
      <w:r w:rsidR="00870196" w:rsidRPr="00C16F74">
        <w:rPr>
          <w:rFonts w:ascii="Arial" w:hAnsi="Arial" w:cs="Arial"/>
          <w:i/>
          <w:color w:val="FF0000"/>
        </w:rPr>
        <w:t xml:space="preserve"> kilometer</w:t>
      </w:r>
      <w:proofErr w:type="gramEnd"/>
      <w:r w:rsidR="00870196" w:rsidRPr="00C16F74">
        <w:rPr>
          <w:rFonts w:ascii="Arial" w:hAnsi="Arial" w:cs="Arial"/>
          <w:i/>
          <w:color w:val="FF0000"/>
        </w:rPr>
        <w:t xml:space="preserve"> buffer</w:t>
      </w:r>
      <w:r w:rsidRPr="00C16F74">
        <w:rPr>
          <w:rFonts w:ascii="Arial" w:hAnsi="Arial" w:cs="Arial"/>
          <w:i/>
          <w:color w:val="FF0000"/>
        </w:rPr>
        <w:t xml:space="preserve">.  </w:t>
      </w:r>
      <w:r w:rsidR="00A41F6A" w:rsidRPr="00C16F74">
        <w:rPr>
          <w:rFonts w:ascii="Arial" w:hAnsi="Arial" w:cs="Arial"/>
          <w:i/>
          <w:color w:val="FF0000"/>
        </w:rPr>
        <w:t>This information is</w:t>
      </w:r>
      <w:r w:rsidRPr="00C16F74">
        <w:rPr>
          <w:rFonts w:ascii="Arial" w:hAnsi="Arial" w:cs="Arial"/>
          <w:i/>
          <w:color w:val="FF0000"/>
        </w:rPr>
        <w:t xml:space="preserve"> intended to help inform the </w:t>
      </w:r>
      <w:r w:rsidR="00514637" w:rsidRPr="00C16F74">
        <w:rPr>
          <w:rFonts w:ascii="Arial" w:hAnsi="Arial" w:cs="Arial"/>
          <w:i/>
          <w:color w:val="FF0000"/>
        </w:rPr>
        <w:t xml:space="preserve">community’s wildfire prevention </w:t>
      </w:r>
      <w:r w:rsidRPr="00C16F74">
        <w:rPr>
          <w:rFonts w:ascii="Arial" w:hAnsi="Arial" w:cs="Arial"/>
          <w:i/>
          <w:color w:val="FF0000"/>
        </w:rPr>
        <w:t xml:space="preserve">planning process.  </w:t>
      </w:r>
    </w:p>
    <w:p w:rsidR="00CF3321" w:rsidRPr="00C16F74" w:rsidRDefault="00E81B01" w:rsidP="00264056">
      <w:pPr>
        <w:rPr>
          <w:rFonts w:ascii="Arial" w:hAnsi="Arial" w:cs="Arial"/>
          <w:i/>
          <w:color w:val="FF0000"/>
        </w:rPr>
      </w:pPr>
      <w:r w:rsidRPr="00C16F74">
        <w:rPr>
          <w:rFonts w:ascii="Arial" w:hAnsi="Arial" w:cs="Arial"/>
          <w:i/>
          <w:color w:val="FF0000"/>
        </w:rPr>
        <w:t>BCWS</w:t>
      </w:r>
      <w:r w:rsidR="00514637" w:rsidRPr="00C16F74">
        <w:rPr>
          <w:rFonts w:ascii="Arial" w:hAnsi="Arial" w:cs="Arial"/>
          <w:i/>
          <w:color w:val="FF0000"/>
        </w:rPr>
        <w:t xml:space="preserve"> </w:t>
      </w:r>
      <w:r w:rsidRPr="00C16F74">
        <w:rPr>
          <w:rFonts w:ascii="Arial" w:hAnsi="Arial" w:cs="Arial"/>
          <w:i/>
          <w:color w:val="FF0000"/>
        </w:rPr>
        <w:t>will provide the following data for all CWPPs:</w:t>
      </w:r>
    </w:p>
    <w:p w:rsidR="00CF3321" w:rsidRPr="00C16F74" w:rsidRDefault="00CF3321" w:rsidP="00264056">
      <w:pPr>
        <w:pStyle w:val="ListParagraph"/>
        <w:numPr>
          <w:ilvl w:val="0"/>
          <w:numId w:val="3"/>
        </w:numPr>
        <w:contextualSpacing w:val="0"/>
        <w:rPr>
          <w:rFonts w:ascii="Arial" w:hAnsi="Arial" w:cs="Arial"/>
          <w:i/>
          <w:color w:val="FF0000"/>
        </w:rPr>
      </w:pPr>
      <w:r w:rsidRPr="00C16F74">
        <w:rPr>
          <w:rFonts w:ascii="Arial" w:hAnsi="Arial" w:cs="Arial"/>
          <w:i/>
          <w:color w:val="FF0000"/>
        </w:rPr>
        <w:t>The Provincial Strategic Threat Analysis</w:t>
      </w:r>
      <w:r w:rsidR="00CB4156" w:rsidRPr="00C16F74">
        <w:rPr>
          <w:rFonts w:ascii="Arial" w:hAnsi="Arial" w:cs="Arial"/>
          <w:i/>
          <w:color w:val="FF0000"/>
        </w:rPr>
        <w:t xml:space="preserve"> (PSTA</w:t>
      </w:r>
      <w:r w:rsidR="00F13273" w:rsidRPr="00C16F74">
        <w:rPr>
          <w:rFonts w:ascii="Arial" w:hAnsi="Arial" w:cs="Arial"/>
          <w:i/>
          <w:color w:val="FF0000"/>
        </w:rPr>
        <w:t xml:space="preserve">) </w:t>
      </w:r>
      <w:r w:rsidR="006C7636" w:rsidRPr="00C16F74">
        <w:rPr>
          <w:rFonts w:ascii="Arial" w:hAnsi="Arial" w:cs="Arial"/>
          <w:i/>
          <w:color w:val="FF0000"/>
        </w:rPr>
        <w:t xml:space="preserve">and WUI Risk Class Polygons </w:t>
      </w:r>
    </w:p>
    <w:p w:rsidR="00CF3321" w:rsidRPr="00C16F74" w:rsidRDefault="00CF3321" w:rsidP="00264056">
      <w:pPr>
        <w:pStyle w:val="ListParagraph"/>
        <w:numPr>
          <w:ilvl w:val="1"/>
          <w:numId w:val="3"/>
        </w:numPr>
        <w:spacing w:before="60" w:after="60"/>
        <w:ind w:left="1434" w:hanging="357"/>
        <w:contextualSpacing w:val="0"/>
        <w:rPr>
          <w:rFonts w:ascii="Arial" w:hAnsi="Arial" w:cs="Arial"/>
          <w:i/>
          <w:color w:val="FF0000"/>
        </w:rPr>
      </w:pPr>
      <w:r w:rsidRPr="00C16F74">
        <w:rPr>
          <w:rFonts w:ascii="Arial" w:hAnsi="Arial" w:cs="Arial"/>
          <w:i/>
          <w:color w:val="FF0000"/>
        </w:rPr>
        <w:t xml:space="preserve">BC Fuel Type </w:t>
      </w:r>
    </w:p>
    <w:p w:rsidR="00870196" w:rsidRPr="00C16F74" w:rsidRDefault="00870196" w:rsidP="00264056">
      <w:pPr>
        <w:pStyle w:val="ListParagraph"/>
        <w:numPr>
          <w:ilvl w:val="1"/>
          <w:numId w:val="3"/>
        </w:numPr>
        <w:spacing w:before="60" w:after="60"/>
        <w:ind w:left="1434" w:hanging="357"/>
        <w:contextualSpacing w:val="0"/>
        <w:rPr>
          <w:rFonts w:ascii="Arial" w:hAnsi="Arial" w:cs="Arial"/>
          <w:i/>
          <w:color w:val="FF0000"/>
        </w:rPr>
      </w:pPr>
      <w:r w:rsidRPr="00C16F74">
        <w:rPr>
          <w:rFonts w:ascii="Arial" w:hAnsi="Arial" w:cs="Arial"/>
          <w:i/>
          <w:color w:val="FF0000"/>
        </w:rPr>
        <w:t>Wildfire Threat</w:t>
      </w:r>
    </w:p>
    <w:p w:rsidR="00CF3321" w:rsidRPr="00C16F74" w:rsidRDefault="00CF3321" w:rsidP="00264056">
      <w:pPr>
        <w:pStyle w:val="ListParagraph"/>
        <w:numPr>
          <w:ilvl w:val="1"/>
          <w:numId w:val="3"/>
        </w:numPr>
        <w:spacing w:before="60" w:after="60"/>
        <w:ind w:left="1434" w:hanging="357"/>
        <w:contextualSpacing w:val="0"/>
        <w:rPr>
          <w:rFonts w:ascii="Arial" w:hAnsi="Arial" w:cs="Arial"/>
          <w:i/>
          <w:color w:val="FF0000"/>
        </w:rPr>
      </w:pPr>
      <w:r w:rsidRPr="00C16F74">
        <w:rPr>
          <w:rFonts w:ascii="Arial" w:hAnsi="Arial" w:cs="Arial"/>
          <w:i/>
          <w:color w:val="FF0000"/>
        </w:rPr>
        <w:t xml:space="preserve">Head Fire Intensity, </w:t>
      </w:r>
      <w:r w:rsidR="00785795" w:rsidRPr="00C16F74">
        <w:rPr>
          <w:rFonts w:ascii="Arial" w:hAnsi="Arial" w:cs="Arial"/>
          <w:i/>
          <w:color w:val="FF0000"/>
        </w:rPr>
        <w:t>Spotting,</w:t>
      </w:r>
      <w:r w:rsidRPr="00C16F74">
        <w:rPr>
          <w:rFonts w:ascii="Arial" w:hAnsi="Arial" w:cs="Arial"/>
          <w:i/>
          <w:color w:val="FF0000"/>
        </w:rPr>
        <w:t xml:space="preserve"> Fire History </w:t>
      </w:r>
    </w:p>
    <w:p w:rsidR="00CF3321" w:rsidRPr="00C16F74" w:rsidRDefault="00CF3321" w:rsidP="00264056">
      <w:pPr>
        <w:pStyle w:val="ListParagraph"/>
        <w:numPr>
          <w:ilvl w:val="1"/>
          <w:numId w:val="3"/>
        </w:numPr>
        <w:spacing w:before="60" w:after="60"/>
        <w:ind w:left="1434" w:hanging="357"/>
        <w:contextualSpacing w:val="0"/>
        <w:rPr>
          <w:rFonts w:ascii="Arial" w:hAnsi="Arial" w:cs="Arial"/>
          <w:i/>
          <w:color w:val="FF0000"/>
        </w:rPr>
      </w:pPr>
      <w:r w:rsidRPr="00C16F74">
        <w:rPr>
          <w:rFonts w:ascii="Arial" w:hAnsi="Arial" w:cs="Arial"/>
          <w:i/>
          <w:color w:val="FF0000"/>
        </w:rPr>
        <w:t>Wildland Urban Interface (Structure Density Classes, Structure</w:t>
      </w:r>
      <w:r w:rsidR="00870196" w:rsidRPr="00C16F74">
        <w:rPr>
          <w:rFonts w:ascii="Arial" w:hAnsi="Arial" w:cs="Arial"/>
          <w:i/>
          <w:color w:val="FF0000"/>
        </w:rPr>
        <w:t>s</w:t>
      </w:r>
      <w:r w:rsidR="00785795" w:rsidRPr="00C16F74">
        <w:rPr>
          <w:rFonts w:ascii="Arial" w:hAnsi="Arial" w:cs="Arial"/>
          <w:i/>
          <w:color w:val="FF0000"/>
        </w:rPr>
        <w:t xml:space="preserve">) </w:t>
      </w:r>
    </w:p>
    <w:p w:rsidR="00A91E3F" w:rsidRPr="00C16F74" w:rsidRDefault="00A91E3F" w:rsidP="00264056">
      <w:pPr>
        <w:pStyle w:val="ListParagraph"/>
        <w:numPr>
          <w:ilvl w:val="1"/>
          <w:numId w:val="3"/>
        </w:numPr>
        <w:spacing w:before="60" w:after="60"/>
        <w:ind w:left="1434" w:hanging="357"/>
        <w:contextualSpacing w:val="0"/>
        <w:rPr>
          <w:rFonts w:ascii="Arial" w:hAnsi="Arial" w:cs="Arial"/>
          <w:i/>
          <w:color w:val="FF0000"/>
        </w:rPr>
      </w:pPr>
      <w:r w:rsidRPr="00C16F74">
        <w:rPr>
          <w:rFonts w:ascii="Arial" w:hAnsi="Arial" w:cs="Arial"/>
          <w:i/>
          <w:color w:val="FF0000"/>
        </w:rPr>
        <w:t>Proposed and completed fuel treatments post</w:t>
      </w:r>
      <w:r w:rsidR="00514637" w:rsidRPr="00C16F74">
        <w:rPr>
          <w:rFonts w:ascii="Arial" w:hAnsi="Arial" w:cs="Arial"/>
          <w:i/>
          <w:color w:val="FF0000"/>
        </w:rPr>
        <w:t>-</w:t>
      </w:r>
      <w:r w:rsidRPr="00C16F74">
        <w:rPr>
          <w:rFonts w:ascii="Arial" w:hAnsi="Arial" w:cs="Arial"/>
          <w:i/>
          <w:color w:val="FF0000"/>
        </w:rPr>
        <w:t>2013</w:t>
      </w:r>
    </w:p>
    <w:p w:rsidR="00CB4156" w:rsidRPr="00C16F74" w:rsidRDefault="005D296D" w:rsidP="00264056">
      <w:pPr>
        <w:pStyle w:val="ListParagraph"/>
        <w:numPr>
          <w:ilvl w:val="0"/>
          <w:numId w:val="3"/>
        </w:numPr>
        <w:contextualSpacing w:val="0"/>
        <w:rPr>
          <w:rFonts w:ascii="Arial" w:hAnsi="Arial" w:cs="Arial"/>
          <w:i/>
          <w:color w:val="FF0000"/>
        </w:rPr>
      </w:pPr>
      <w:r w:rsidRPr="00C16F74">
        <w:rPr>
          <w:rFonts w:ascii="Arial" w:hAnsi="Arial" w:cs="Arial"/>
          <w:i/>
          <w:color w:val="FF0000"/>
        </w:rPr>
        <w:t>Initial Spread Index</w:t>
      </w:r>
      <w:r w:rsidR="00514637" w:rsidRPr="00C16F74">
        <w:rPr>
          <w:rFonts w:ascii="Arial" w:hAnsi="Arial" w:cs="Arial"/>
          <w:i/>
          <w:color w:val="FF0000"/>
        </w:rPr>
        <w:t xml:space="preserve"> </w:t>
      </w:r>
      <w:r w:rsidRPr="00C16F74">
        <w:rPr>
          <w:rFonts w:ascii="Arial" w:hAnsi="Arial" w:cs="Arial"/>
          <w:i/>
          <w:color w:val="FF0000"/>
        </w:rPr>
        <w:t xml:space="preserve">(ISI) </w:t>
      </w:r>
      <w:r w:rsidR="00CB4156" w:rsidRPr="00C16F74">
        <w:rPr>
          <w:rFonts w:ascii="Arial" w:hAnsi="Arial" w:cs="Arial"/>
          <w:i/>
          <w:color w:val="FF0000"/>
        </w:rPr>
        <w:t xml:space="preserve">Roses </w:t>
      </w:r>
    </w:p>
    <w:p w:rsidR="00870196" w:rsidRPr="00C16F74" w:rsidRDefault="00870196" w:rsidP="00264056">
      <w:pPr>
        <w:rPr>
          <w:rFonts w:ascii="Arial" w:hAnsi="Arial" w:cs="Arial"/>
          <w:i/>
          <w:color w:val="FF0000"/>
        </w:rPr>
      </w:pPr>
      <w:r w:rsidRPr="00C16F74">
        <w:rPr>
          <w:rFonts w:ascii="Arial" w:hAnsi="Arial" w:cs="Arial"/>
          <w:i/>
          <w:color w:val="FF0000"/>
        </w:rPr>
        <w:t>Other relevant data will need to be acquired from the local government</w:t>
      </w:r>
      <w:r w:rsidR="00BC4A5E" w:rsidRPr="00C16F74">
        <w:rPr>
          <w:rFonts w:ascii="Arial" w:hAnsi="Arial" w:cs="Arial"/>
          <w:i/>
          <w:color w:val="FF0000"/>
        </w:rPr>
        <w:t xml:space="preserve"> or First Nation</w:t>
      </w:r>
      <w:r w:rsidRPr="00C16F74">
        <w:rPr>
          <w:rFonts w:ascii="Arial" w:hAnsi="Arial" w:cs="Arial"/>
          <w:i/>
          <w:color w:val="FF0000"/>
        </w:rPr>
        <w:t xml:space="preserve">, captured through other means (e.g. digitized from imagery), or downloaded from </w:t>
      </w:r>
      <w:proofErr w:type="spellStart"/>
      <w:r w:rsidRPr="00C16F74">
        <w:rPr>
          <w:rFonts w:ascii="Arial" w:hAnsi="Arial" w:cs="Arial"/>
          <w:i/>
          <w:color w:val="FF0000"/>
        </w:rPr>
        <w:t>DataBC</w:t>
      </w:r>
      <w:proofErr w:type="spellEnd"/>
      <w:r w:rsidR="00654B6F" w:rsidRPr="00C16F74">
        <w:rPr>
          <w:rFonts w:ascii="Arial" w:hAnsi="Arial" w:cs="Arial"/>
          <w:i/>
          <w:color w:val="FF0000"/>
        </w:rPr>
        <w:t>, the Integrated Cadastre Society</w:t>
      </w:r>
      <w:r w:rsidRPr="00C16F74">
        <w:rPr>
          <w:rFonts w:ascii="Arial" w:hAnsi="Arial" w:cs="Arial"/>
          <w:i/>
          <w:color w:val="FF0000"/>
        </w:rPr>
        <w:t xml:space="preserve"> or other sources.</w:t>
      </w:r>
    </w:p>
    <w:p w:rsidR="00BD7C50" w:rsidRPr="00C16F74" w:rsidRDefault="002F0D5C" w:rsidP="00870196">
      <w:pPr>
        <w:pStyle w:val="Heading2"/>
        <w:rPr>
          <w:rFonts w:ascii="Arial" w:hAnsi="Arial" w:cs="Arial"/>
        </w:rPr>
      </w:pPr>
      <w:bookmarkStart w:id="15" w:name="_Toc334098953"/>
      <w:bookmarkStart w:id="16" w:name="_Toc397951595"/>
      <w:r w:rsidRPr="00C16F74">
        <w:rPr>
          <w:rFonts w:ascii="Arial" w:hAnsi="Arial" w:cs="Arial"/>
        </w:rPr>
        <w:t xml:space="preserve">2.1 </w:t>
      </w:r>
      <w:bookmarkEnd w:id="15"/>
      <w:r w:rsidR="00CF3321" w:rsidRPr="00C16F74">
        <w:rPr>
          <w:rFonts w:ascii="Arial" w:hAnsi="Arial" w:cs="Arial"/>
        </w:rPr>
        <w:t xml:space="preserve">CWPP </w:t>
      </w:r>
      <w:r w:rsidR="00BD7C50" w:rsidRPr="00C16F74">
        <w:rPr>
          <w:rFonts w:ascii="Arial" w:hAnsi="Arial" w:cs="Arial"/>
        </w:rPr>
        <w:t>Area of Interest</w:t>
      </w:r>
      <w:bookmarkEnd w:id="16"/>
      <w:r w:rsidR="00BD7C50" w:rsidRPr="00C16F74">
        <w:rPr>
          <w:rFonts w:ascii="Arial" w:hAnsi="Arial" w:cs="Arial"/>
        </w:rPr>
        <w:t xml:space="preserve"> </w:t>
      </w:r>
    </w:p>
    <w:p w:rsidR="00D83F16" w:rsidRPr="00C16F74" w:rsidRDefault="00B27C3C" w:rsidP="00264056">
      <w:pPr>
        <w:rPr>
          <w:rFonts w:ascii="Arial" w:eastAsia="Calibri" w:hAnsi="Arial" w:cs="Arial"/>
        </w:rPr>
      </w:pPr>
      <w:r w:rsidRPr="00C16F74">
        <w:rPr>
          <w:rFonts w:ascii="Arial" w:hAnsi="Arial" w:cs="Arial"/>
        </w:rPr>
        <w:t xml:space="preserve">The intent of this </w:t>
      </w:r>
      <w:r w:rsidR="008241D3" w:rsidRPr="00C16F74">
        <w:rPr>
          <w:rFonts w:ascii="Arial" w:hAnsi="Arial" w:cs="Arial"/>
        </w:rPr>
        <w:t>sub-</w:t>
      </w:r>
      <w:r w:rsidRPr="00C16F74">
        <w:rPr>
          <w:rFonts w:ascii="Arial" w:hAnsi="Arial" w:cs="Arial"/>
        </w:rPr>
        <w:t>section is to define</w:t>
      </w:r>
      <w:r w:rsidR="00D83F16" w:rsidRPr="00C16F74">
        <w:rPr>
          <w:rFonts w:ascii="Arial" w:hAnsi="Arial" w:cs="Arial"/>
        </w:rPr>
        <w:t xml:space="preserve"> the A</w:t>
      </w:r>
      <w:r w:rsidR="009F4333" w:rsidRPr="00C16F74">
        <w:rPr>
          <w:rFonts w:ascii="Arial" w:hAnsi="Arial" w:cs="Arial"/>
        </w:rPr>
        <w:t xml:space="preserve">rea of </w:t>
      </w:r>
      <w:r w:rsidR="00D83F16" w:rsidRPr="00C16F74">
        <w:rPr>
          <w:rFonts w:ascii="Arial" w:hAnsi="Arial" w:cs="Arial"/>
        </w:rPr>
        <w:t>I</w:t>
      </w:r>
      <w:r w:rsidR="009F4333" w:rsidRPr="00C16F74">
        <w:rPr>
          <w:rFonts w:ascii="Arial" w:hAnsi="Arial" w:cs="Arial"/>
        </w:rPr>
        <w:t>nterest (AOI</w:t>
      </w:r>
      <w:r w:rsidR="00B94F93" w:rsidRPr="00C16F74">
        <w:rPr>
          <w:rFonts w:ascii="Arial" w:hAnsi="Arial" w:cs="Arial"/>
        </w:rPr>
        <w:t>).</w:t>
      </w:r>
      <w:r w:rsidR="00D83F16" w:rsidRPr="00C16F74">
        <w:rPr>
          <w:rFonts w:ascii="Arial" w:hAnsi="Arial" w:cs="Arial"/>
        </w:rPr>
        <w:t xml:space="preserve">  </w:t>
      </w:r>
    </w:p>
    <w:p w:rsidR="00FA12DB" w:rsidRPr="00C16F74" w:rsidRDefault="00FA12DB" w:rsidP="00264056">
      <w:pPr>
        <w:rPr>
          <w:rFonts w:ascii="Arial" w:hAnsi="Arial" w:cs="Arial"/>
          <w:i/>
          <w:color w:val="FF0000"/>
        </w:rPr>
      </w:pPr>
      <w:r w:rsidRPr="00C16F74">
        <w:rPr>
          <w:rFonts w:ascii="Arial" w:eastAsia="Calibri" w:hAnsi="Arial" w:cs="Arial"/>
          <w:i/>
          <w:color w:val="FF0000"/>
        </w:rPr>
        <w:t xml:space="preserve">The </w:t>
      </w:r>
      <w:r w:rsidR="00CA6D2E" w:rsidRPr="00C16F74">
        <w:rPr>
          <w:rFonts w:ascii="Arial" w:eastAsia="Calibri" w:hAnsi="Arial" w:cs="Arial"/>
          <w:i/>
          <w:color w:val="FF0000"/>
        </w:rPr>
        <w:t xml:space="preserve">AOI will be defined by </w:t>
      </w:r>
      <w:r w:rsidR="008072F3" w:rsidRPr="00C16F74">
        <w:rPr>
          <w:rFonts w:ascii="Arial" w:eastAsia="Calibri" w:hAnsi="Arial" w:cs="Arial"/>
          <w:i/>
          <w:color w:val="FF0000"/>
        </w:rPr>
        <w:t>the</w:t>
      </w:r>
      <w:r w:rsidR="008C677F" w:rsidRPr="00C16F74">
        <w:rPr>
          <w:rFonts w:ascii="Arial" w:eastAsia="Calibri" w:hAnsi="Arial" w:cs="Arial"/>
          <w:i/>
          <w:color w:val="FF0000"/>
        </w:rPr>
        <w:t xml:space="preserve"> administrative </w:t>
      </w:r>
      <w:r w:rsidR="008072F3" w:rsidRPr="00C16F74">
        <w:rPr>
          <w:rFonts w:ascii="Arial" w:eastAsia="Calibri" w:hAnsi="Arial" w:cs="Arial"/>
          <w:i/>
          <w:color w:val="FF0000"/>
        </w:rPr>
        <w:t xml:space="preserve">boundaries and should focus primarily on </w:t>
      </w:r>
      <w:r w:rsidR="008C677F" w:rsidRPr="00C16F74">
        <w:rPr>
          <w:rFonts w:ascii="Arial" w:eastAsia="Calibri" w:hAnsi="Arial" w:cs="Arial"/>
          <w:i/>
          <w:color w:val="FF0000"/>
        </w:rPr>
        <w:t>local government land</w:t>
      </w:r>
      <w:r w:rsidR="008072F3" w:rsidRPr="00C16F74">
        <w:rPr>
          <w:rFonts w:ascii="Arial" w:eastAsia="Calibri" w:hAnsi="Arial" w:cs="Arial"/>
          <w:i/>
          <w:color w:val="FF0000"/>
        </w:rPr>
        <w:t xml:space="preserve"> and First Nations land. </w:t>
      </w:r>
      <w:r w:rsidRPr="00C16F74">
        <w:rPr>
          <w:rFonts w:ascii="Arial" w:hAnsi="Arial" w:cs="Arial"/>
          <w:i/>
          <w:color w:val="FF0000"/>
        </w:rPr>
        <w:t xml:space="preserve">The AOI should reflect how the community is organized and how it approaches </w:t>
      </w:r>
      <w:r w:rsidR="000C4B6A" w:rsidRPr="00C16F74">
        <w:rPr>
          <w:rFonts w:ascii="Arial" w:hAnsi="Arial" w:cs="Arial"/>
          <w:i/>
          <w:color w:val="FF0000"/>
        </w:rPr>
        <w:t>other similar planning projects, but should not extend beyond the WUI as defined by a 2km buffer around structure density of greater than 6</w:t>
      </w:r>
      <w:r w:rsidR="006C7636" w:rsidRPr="00C16F74">
        <w:rPr>
          <w:rFonts w:ascii="Arial" w:hAnsi="Arial" w:cs="Arial"/>
          <w:i/>
          <w:color w:val="FF0000"/>
        </w:rPr>
        <w:t xml:space="preserve"> to 25</w:t>
      </w:r>
      <w:r w:rsidR="000C4B6A" w:rsidRPr="00C16F74">
        <w:rPr>
          <w:rFonts w:ascii="Arial" w:hAnsi="Arial" w:cs="Arial"/>
          <w:i/>
          <w:color w:val="FF0000"/>
        </w:rPr>
        <w:t xml:space="preserve"> structures per km</w:t>
      </w:r>
      <w:r w:rsidR="000C4B6A" w:rsidRPr="00C16F74">
        <w:rPr>
          <w:rFonts w:ascii="Arial" w:hAnsi="Arial" w:cs="Arial"/>
          <w:i/>
          <w:color w:val="FF0000"/>
          <w:vertAlign w:val="superscript"/>
        </w:rPr>
        <w:t>2</w:t>
      </w:r>
      <w:r w:rsidR="000C4B6A" w:rsidRPr="00C16F74">
        <w:rPr>
          <w:rFonts w:ascii="Arial" w:hAnsi="Arial" w:cs="Arial"/>
          <w:i/>
          <w:color w:val="FF0000"/>
        </w:rPr>
        <w:t>.</w:t>
      </w:r>
      <w:r w:rsidRPr="00C16F74">
        <w:rPr>
          <w:rFonts w:ascii="Arial" w:hAnsi="Arial" w:cs="Arial"/>
          <w:i/>
          <w:color w:val="FF0000"/>
        </w:rPr>
        <w:t xml:space="preserve">  </w:t>
      </w:r>
    </w:p>
    <w:p w:rsidR="00FA12DB" w:rsidRPr="00C16F74" w:rsidRDefault="008072F3" w:rsidP="00264056">
      <w:pPr>
        <w:rPr>
          <w:rFonts w:ascii="Arial" w:hAnsi="Arial" w:cs="Arial"/>
          <w:i/>
          <w:color w:val="FF0000"/>
        </w:rPr>
      </w:pPr>
      <w:r w:rsidRPr="00C16F74">
        <w:rPr>
          <w:rFonts w:ascii="Arial" w:eastAsia="Calibri" w:hAnsi="Arial" w:cs="Arial"/>
          <w:i/>
          <w:color w:val="FF0000"/>
          <w:u w:val="single"/>
        </w:rPr>
        <w:t>Wildfire threat assessments and fuel management treatments</w:t>
      </w:r>
      <w:r w:rsidR="008C677F" w:rsidRPr="00C16F74">
        <w:rPr>
          <w:rFonts w:ascii="Arial" w:eastAsia="Calibri" w:hAnsi="Arial" w:cs="Arial"/>
          <w:i/>
          <w:color w:val="FF0000"/>
          <w:u w:val="single"/>
        </w:rPr>
        <w:t xml:space="preserve"> located exclusively on provincial Crown Land, outside of municipal boundaries or First Nation land, are</w:t>
      </w:r>
      <w:r w:rsidRPr="00C16F74">
        <w:rPr>
          <w:rFonts w:ascii="Arial" w:eastAsia="Calibri" w:hAnsi="Arial" w:cs="Arial"/>
          <w:i/>
          <w:color w:val="FF0000"/>
          <w:u w:val="single"/>
        </w:rPr>
        <w:t xml:space="preserve"> funded through the Forest </w:t>
      </w:r>
      <w:r w:rsidR="00CD0E34" w:rsidRPr="00C16F74">
        <w:rPr>
          <w:rFonts w:ascii="Arial" w:eastAsia="Calibri" w:hAnsi="Arial" w:cs="Arial"/>
          <w:i/>
          <w:color w:val="FF0000"/>
          <w:u w:val="single"/>
        </w:rPr>
        <w:t xml:space="preserve">Enhancement </w:t>
      </w:r>
      <w:r w:rsidRPr="00C16F74">
        <w:rPr>
          <w:rFonts w:ascii="Arial" w:eastAsia="Calibri" w:hAnsi="Arial" w:cs="Arial"/>
          <w:i/>
          <w:color w:val="FF0000"/>
          <w:u w:val="single"/>
        </w:rPr>
        <w:t xml:space="preserve">Society of BC. </w:t>
      </w:r>
      <w:r w:rsidR="00CA6D2E" w:rsidRPr="00C16F74">
        <w:rPr>
          <w:rFonts w:ascii="Arial" w:eastAsia="Calibri" w:hAnsi="Arial" w:cs="Arial"/>
          <w:i/>
          <w:color w:val="FF0000"/>
        </w:rPr>
        <w:t xml:space="preserve"> </w:t>
      </w:r>
      <w:r w:rsidR="00FA12DB" w:rsidRPr="00C16F74">
        <w:rPr>
          <w:rFonts w:ascii="Arial" w:eastAsia="Calibri" w:hAnsi="Arial" w:cs="Arial"/>
          <w:i/>
          <w:color w:val="FF0000"/>
        </w:rPr>
        <w:t>For the purposes of CRIP, FireSmart</w:t>
      </w:r>
      <w:r w:rsidR="00FA12DB" w:rsidRPr="00C16F74">
        <w:rPr>
          <w:rFonts w:ascii="Arial" w:hAnsi="Arial" w:cs="Arial"/>
          <w:i/>
          <w:color w:val="FF0000"/>
        </w:rPr>
        <w:t xml:space="preserve"> activities including wildfire risk assessments and</w:t>
      </w:r>
      <w:r w:rsidR="00BC4A5E" w:rsidRPr="00C16F74">
        <w:rPr>
          <w:rFonts w:ascii="Arial" w:hAnsi="Arial" w:cs="Arial"/>
          <w:i/>
          <w:color w:val="FF0000"/>
        </w:rPr>
        <w:t xml:space="preserve"> </w:t>
      </w:r>
      <w:r w:rsidR="00FA12DB" w:rsidRPr="00C16F74">
        <w:rPr>
          <w:rFonts w:ascii="Arial" w:hAnsi="Arial" w:cs="Arial"/>
          <w:i/>
          <w:color w:val="FF0000"/>
        </w:rPr>
        <w:t xml:space="preserve">vegetation management planning will be focused primarily within the AOI. </w:t>
      </w:r>
    </w:p>
    <w:p w:rsidR="009F4333" w:rsidRPr="00C16F74" w:rsidRDefault="00B94F93" w:rsidP="00264056">
      <w:pPr>
        <w:rPr>
          <w:rFonts w:ascii="Arial" w:hAnsi="Arial" w:cs="Arial"/>
          <w:i/>
          <w:color w:val="FF0000"/>
        </w:rPr>
      </w:pPr>
      <w:r w:rsidRPr="00C16F74">
        <w:rPr>
          <w:rFonts w:ascii="Arial" w:hAnsi="Arial" w:cs="Arial"/>
          <w:i/>
          <w:color w:val="FF0000"/>
        </w:rPr>
        <w:t xml:space="preserve">When </w:t>
      </w:r>
      <w:r w:rsidR="006E2E8E" w:rsidRPr="00C16F74">
        <w:rPr>
          <w:rFonts w:ascii="Arial" w:hAnsi="Arial" w:cs="Arial"/>
          <w:i/>
          <w:color w:val="FF0000"/>
        </w:rPr>
        <w:t xml:space="preserve">communities </w:t>
      </w:r>
      <w:r w:rsidRPr="00C16F74">
        <w:rPr>
          <w:rFonts w:ascii="Arial" w:hAnsi="Arial" w:cs="Arial"/>
          <w:i/>
          <w:color w:val="FF0000"/>
        </w:rPr>
        <w:t>are located close together and are geographically aligned</w:t>
      </w:r>
      <w:r w:rsidR="00F1760B" w:rsidRPr="00C16F74">
        <w:rPr>
          <w:rFonts w:ascii="Arial" w:hAnsi="Arial" w:cs="Arial"/>
          <w:i/>
          <w:color w:val="FF0000"/>
        </w:rPr>
        <w:t>,</w:t>
      </w:r>
      <w:r w:rsidRPr="00C16F74">
        <w:rPr>
          <w:rFonts w:ascii="Arial" w:hAnsi="Arial" w:cs="Arial"/>
          <w:i/>
          <w:color w:val="FF0000"/>
        </w:rPr>
        <w:t xml:space="preserve"> a “regional” approach may</w:t>
      </w:r>
      <w:r w:rsidR="00F1760B" w:rsidRPr="00C16F74">
        <w:rPr>
          <w:rFonts w:ascii="Arial" w:hAnsi="Arial" w:cs="Arial"/>
          <w:i/>
          <w:color w:val="FF0000"/>
        </w:rPr>
        <w:t xml:space="preserve"> </w:t>
      </w:r>
      <w:r w:rsidRPr="00C16F74">
        <w:rPr>
          <w:rFonts w:ascii="Arial" w:hAnsi="Arial" w:cs="Arial"/>
          <w:i/>
          <w:color w:val="FF0000"/>
        </w:rPr>
        <w:t>be most effective</w:t>
      </w:r>
      <w:r w:rsidR="001643D1" w:rsidRPr="00C16F74">
        <w:rPr>
          <w:rFonts w:ascii="Arial" w:hAnsi="Arial" w:cs="Arial"/>
          <w:i/>
          <w:color w:val="FF0000"/>
        </w:rPr>
        <w:t xml:space="preserve">.  </w:t>
      </w:r>
      <w:r w:rsidR="003217F3" w:rsidRPr="00C16F74">
        <w:rPr>
          <w:rFonts w:ascii="Arial" w:hAnsi="Arial" w:cs="Arial"/>
          <w:i/>
          <w:color w:val="FF0000"/>
        </w:rPr>
        <w:t xml:space="preserve">For </w:t>
      </w:r>
      <w:r w:rsidR="006E2E8E" w:rsidRPr="00C16F74">
        <w:rPr>
          <w:rFonts w:ascii="Arial" w:hAnsi="Arial" w:cs="Arial"/>
          <w:i/>
          <w:color w:val="FF0000"/>
        </w:rPr>
        <w:t>r</w:t>
      </w:r>
      <w:r w:rsidR="003217F3" w:rsidRPr="00C16F74">
        <w:rPr>
          <w:rFonts w:ascii="Arial" w:hAnsi="Arial" w:cs="Arial"/>
          <w:i/>
          <w:color w:val="FF0000"/>
        </w:rPr>
        <w:t xml:space="preserve">egional </w:t>
      </w:r>
      <w:r w:rsidR="00791A9F" w:rsidRPr="00C16F74">
        <w:rPr>
          <w:rFonts w:ascii="Arial" w:hAnsi="Arial" w:cs="Arial"/>
          <w:i/>
          <w:color w:val="FF0000"/>
        </w:rPr>
        <w:t>districts this</w:t>
      </w:r>
      <w:r w:rsidR="003217F3" w:rsidRPr="00C16F74">
        <w:rPr>
          <w:rFonts w:ascii="Arial" w:hAnsi="Arial" w:cs="Arial"/>
          <w:i/>
          <w:color w:val="FF0000"/>
        </w:rPr>
        <w:t xml:space="preserve"> could be the boundary of an electoral area that encompasses multiple communities.</w:t>
      </w:r>
      <w:r w:rsidR="00183950" w:rsidRPr="00C16F74">
        <w:rPr>
          <w:rFonts w:ascii="Arial" w:hAnsi="Arial" w:cs="Arial"/>
          <w:i/>
          <w:color w:val="FF0000"/>
        </w:rPr>
        <w:t xml:space="preserve">  This </w:t>
      </w:r>
      <w:r w:rsidR="00CD0E34" w:rsidRPr="00C16F74">
        <w:rPr>
          <w:rFonts w:ascii="Arial" w:hAnsi="Arial" w:cs="Arial"/>
          <w:i/>
          <w:color w:val="FF0000"/>
        </w:rPr>
        <w:t xml:space="preserve">mimics a municipal boundary approach and </w:t>
      </w:r>
      <w:r w:rsidR="00183950" w:rsidRPr="00C16F74">
        <w:rPr>
          <w:rFonts w:ascii="Arial" w:hAnsi="Arial" w:cs="Arial"/>
          <w:i/>
          <w:color w:val="FF0000"/>
        </w:rPr>
        <w:t>has been successful in some areas of the province to gain</w:t>
      </w:r>
      <w:r w:rsidR="003155AD" w:rsidRPr="00C16F74">
        <w:rPr>
          <w:rFonts w:ascii="Arial" w:hAnsi="Arial" w:cs="Arial"/>
          <w:i/>
          <w:color w:val="FF0000"/>
        </w:rPr>
        <w:t xml:space="preserve"> efficiencies.</w:t>
      </w:r>
    </w:p>
    <w:p w:rsidR="00F1760B" w:rsidRPr="00C16F74" w:rsidRDefault="00FE52E2" w:rsidP="00264056">
      <w:pPr>
        <w:rPr>
          <w:rFonts w:ascii="Arial" w:eastAsia="Calibri" w:hAnsi="Arial" w:cs="Arial"/>
          <w:i/>
          <w:color w:val="FF0000"/>
        </w:rPr>
      </w:pPr>
      <w:r w:rsidRPr="00C16F74">
        <w:rPr>
          <w:rFonts w:ascii="Arial" w:eastAsia="Calibri" w:hAnsi="Arial" w:cs="Arial"/>
          <w:i/>
          <w:color w:val="FF0000"/>
        </w:rPr>
        <w:t>To define the AOI, s</w:t>
      </w:r>
      <w:r w:rsidR="00D83F16" w:rsidRPr="00C16F74">
        <w:rPr>
          <w:rFonts w:ascii="Arial" w:eastAsia="Calibri" w:hAnsi="Arial" w:cs="Arial"/>
          <w:i/>
          <w:color w:val="FF0000"/>
        </w:rPr>
        <w:t xml:space="preserve">tart with </w:t>
      </w:r>
      <w:r w:rsidR="00791A9F" w:rsidRPr="00C16F74">
        <w:rPr>
          <w:rFonts w:ascii="Arial" w:eastAsia="Calibri" w:hAnsi="Arial" w:cs="Arial"/>
          <w:i/>
          <w:color w:val="FF0000"/>
        </w:rPr>
        <w:t xml:space="preserve">administrative boundaries </w:t>
      </w:r>
      <w:r w:rsidR="00BD7C50" w:rsidRPr="00C16F74">
        <w:rPr>
          <w:rFonts w:ascii="Arial" w:eastAsia="Calibri" w:hAnsi="Arial" w:cs="Arial"/>
          <w:i/>
          <w:color w:val="FF0000"/>
        </w:rPr>
        <w:t xml:space="preserve">and any other local information </w:t>
      </w:r>
      <w:r w:rsidR="00D83F16" w:rsidRPr="00C16F74">
        <w:rPr>
          <w:rFonts w:ascii="Arial" w:eastAsia="Calibri" w:hAnsi="Arial" w:cs="Arial"/>
          <w:i/>
          <w:color w:val="FF0000"/>
        </w:rPr>
        <w:t xml:space="preserve">to </w:t>
      </w:r>
      <w:r w:rsidR="00BD7C50" w:rsidRPr="00C16F74">
        <w:rPr>
          <w:rFonts w:ascii="Arial" w:eastAsia="Calibri" w:hAnsi="Arial" w:cs="Arial"/>
          <w:i/>
          <w:color w:val="FF0000"/>
        </w:rPr>
        <w:t xml:space="preserve">identify </w:t>
      </w:r>
      <w:r w:rsidR="002B56FE" w:rsidRPr="00C16F74">
        <w:rPr>
          <w:rFonts w:ascii="Arial" w:eastAsia="Calibri" w:hAnsi="Arial" w:cs="Arial"/>
          <w:i/>
          <w:color w:val="FF0000"/>
        </w:rPr>
        <w:t xml:space="preserve">the </w:t>
      </w:r>
      <w:r w:rsidR="00BD7C50" w:rsidRPr="00C16F74">
        <w:rPr>
          <w:rFonts w:ascii="Arial" w:eastAsia="Calibri" w:hAnsi="Arial" w:cs="Arial"/>
          <w:i/>
          <w:color w:val="FF0000"/>
        </w:rPr>
        <w:t xml:space="preserve">area </w:t>
      </w:r>
      <w:r w:rsidR="000A7135" w:rsidRPr="00C16F74">
        <w:rPr>
          <w:rFonts w:ascii="Arial" w:eastAsia="Calibri" w:hAnsi="Arial" w:cs="Arial"/>
          <w:i/>
          <w:color w:val="FF0000"/>
        </w:rPr>
        <w:t>that</w:t>
      </w:r>
      <w:r w:rsidR="00BD7C50" w:rsidRPr="00C16F74">
        <w:rPr>
          <w:rFonts w:ascii="Arial" w:eastAsia="Calibri" w:hAnsi="Arial" w:cs="Arial"/>
          <w:i/>
          <w:color w:val="FF0000"/>
        </w:rPr>
        <w:t xml:space="preserve"> makes the most sense from a structure density, </w:t>
      </w:r>
      <w:r w:rsidR="006E2E8E" w:rsidRPr="00C16F74">
        <w:rPr>
          <w:rFonts w:ascii="Arial" w:eastAsia="Calibri" w:hAnsi="Arial" w:cs="Arial"/>
          <w:i/>
          <w:color w:val="FF0000"/>
        </w:rPr>
        <w:t>administrative</w:t>
      </w:r>
      <w:r w:rsidR="003155AD" w:rsidRPr="00C16F74">
        <w:rPr>
          <w:rFonts w:ascii="Arial" w:eastAsia="Calibri" w:hAnsi="Arial" w:cs="Arial"/>
          <w:i/>
          <w:color w:val="FF0000"/>
        </w:rPr>
        <w:t>,</w:t>
      </w:r>
      <w:r w:rsidR="00BD7C50" w:rsidRPr="00C16F74">
        <w:rPr>
          <w:rFonts w:ascii="Arial" w:eastAsia="Calibri" w:hAnsi="Arial" w:cs="Arial"/>
          <w:i/>
          <w:color w:val="FF0000"/>
        </w:rPr>
        <w:t xml:space="preserve"> and community wildfire protection perspective.  </w:t>
      </w:r>
    </w:p>
    <w:p w:rsidR="008241D3" w:rsidRPr="00C16F74" w:rsidRDefault="00DA65D0" w:rsidP="00264056">
      <w:pPr>
        <w:rPr>
          <w:rFonts w:ascii="Arial" w:eastAsia="Calibri" w:hAnsi="Arial" w:cs="Arial"/>
          <w:color w:val="FF0000"/>
        </w:rPr>
      </w:pPr>
      <w:r w:rsidRPr="00C16F74">
        <w:rPr>
          <w:rFonts w:ascii="Arial" w:hAnsi="Arial" w:cs="Arial"/>
          <w:i/>
          <w:color w:val="FF0000"/>
        </w:rPr>
        <w:lastRenderedPageBreak/>
        <w:t xml:space="preserve">Provide a summary of </w:t>
      </w:r>
      <w:r w:rsidR="003B09EC" w:rsidRPr="00C16F74">
        <w:rPr>
          <w:rFonts w:ascii="Arial" w:hAnsi="Arial" w:cs="Arial"/>
          <w:i/>
          <w:color w:val="FF0000"/>
        </w:rPr>
        <w:t xml:space="preserve">the </w:t>
      </w:r>
      <w:r w:rsidR="003B09EC" w:rsidRPr="00C16F74">
        <w:rPr>
          <w:rFonts w:ascii="Arial" w:eastAsia="Calibri" w:hAnsi="Arial" w:cs="Arial"/>
          <w:i/>
          <w:color w:val="FF0000"/>
        </w:rPr>
        <w:t>Area</w:t>
      </w:r>
      <w:r w:rsidR="00BD7C50" w:rsidRPr="00C16F74">
        <w:rPr>
          <w:rFonts w:ascii="Arial" w:eastAsia="Calibri" w:hAnsi="Arial" w:cs="Arial"/>
          <w:i/>
          <w:color w:val="FF0000"/>
        </w:rPr>
        <w:t xml:space="preserve"> of Interest</w:t>
      </w:r>
      <w:r w:rsidR="000769E0" w:rsidRPr="00C16F74">
        <w:rPr>
          <w:rFonts w:ascii="Arial" w:eastAsia="Calibri" w:hAnsi="Arial" w:cs="Arial"/>
          <w:i/>
          <w:color w:val="FF0000"/>
        </w:rPr>
        <w:t>,</w:t>
      </w:r>
      <w:r w:rsidR="00BD7C50" w:rsidRPr="00C16F74">
        <w:rPr>
          <w:rFonts w:ascii="Arial" w:eastAsia="Calibri" w:hAnsi="Arial" w:cs="Arial"/>
          <w:i/>
          <w:color w:val="FF0000"/>
        </w:rPr>
        <w:t xml:space="preserve"> </w:t>
      </w:r>
      <w:r w:rsidR="00FE52E2" w:rsidRPr="00C16F74">
        <w:rPr>
          <w:rFonts w:ascii="Arial" w:eastAsia="Calibri" w:hAnsi="Arial" w:cs="Arial"/>
          <w:i/>
          <w:color w:val="FF0000"/>
        </w:rPr>
        <w:t>including</w:t>
      </w:r>
      <w:r w:rsidRPr="00C16F74">
        <w:rPr>
          <w:rFonts w:ascii="Arial" w:eastAsia="Calibri" w:hAnsi="Arial" w:cs="Arial"/>
          <w:i/>
          <w:color w:val="FF0000"/>
        </w:rPr>
        <w:t xml:space="preserve"> total </w:t>
      </w:r>
      <w:r w:rsidR="003B09EC" w:rsidRPr="00C16F74">
        <w:rPr>
          <w:rFonts w:ascii="Arial" w:eastAsia="Calibri" w:hAnsi="Arial" w:cs="Arial"/>
          <w:i/>
          <w:color w:val="FF0000"/>
        </w:rPr>
        <w:t>hectares of</w:t>
      </w:r>
      <w:r w:rsidR="003155AD" w:rsidRPr="00C16F74">
        <w:rPr>
          <w:rFonts w:ascii="Arial" w:eastAsia="Calibri" w:hAnsi="Arial" w:cs="Arial"/>
          <w:i/>
          <w:color w:val="FF0000"/>
        </w:rPr>
        <w:t xml:space="preserve"> </w:t>
      </w:r>
      <w:r w:rsidR="00F42B49" w:rsidRPr="00C16F74">
        <w:rPr>
          <w:rFonts w:ascii="Arial" w:eastAsia="Calibri" w:hAnsi="Arial" w:cs="Arial"/>
          <w:i/>
          <w:color w:val="FF0000"/>
        </w:rPr>
        <w:t>private</w:t>
      </w:r>
      <w:r w:rsidR="003155AD" w:rsidRPr="00C16F74">
        <w:rPr>
          <w:rFonts w:ascii="Arial" w:eastAsia="Calibri" w:hAnsi="Arial" w:cs="Arial"/>
          <w:i/>
          <w:color w:val="FF0000"/>
        </w:rPr>
        <w:t>,</w:t>
      </w:r>
      <w:r w:rsidR="00F42B49" w:rsidRPr="00C16F74">
        <w:rPr>
          <w:rFonts w:ascii="Arial" w:eastAsia="Calibri" w:hAnsi="Arial" w:cs="Arial"/>
          <w:i/>
          <w:color w:val="FF0000"/>
        </w:rPr>
        <w:t xml:space="preserve"> </w:t>
      </w:r>
      <w:r w:rsidR="006E2E8E" w:rsidRPr="00C16F74">
        <w:rPr>
          <w:rFonts w:ascii="Arial" w:eastAsia="Calibri" w:hAnsi="Arial" w:cs="Arial"/>
          <w:i/>
          <w:color w:val="FF0000"/>
        </w:rPr>
        <w:t>local government</w:t>
      </w:r>
      <w:r w:rsidR="008C677F" w:rsidRPr="00C16F74">
        <w:rPr>
          <w:rFonts w:ascii="Arial" w:eastAsia="Calibri" w:hAnsi="Arial" w:cs="Arial"/>
          <w:i/>
          <w:color w:val="FF0000"/>
        </w:rPr>
        <w:t xml:space="preserve"> or First Nation</w:t>
      </w:r>
      <w:r w:rsidR="00CD0E34" w:rsidRPr="00C16F74">
        <w:rPr>
          <w:rFonts w:ascii="Arial" w:eastAsia="Calibri" w:hAnsi="Arial" w:cs="Arial"/>
          <w:i/>
          <w:color w:val="FF0000"/>
        </w:rPr>
        <w:t>s</w:t>
      </w:r>
      <w:r w:rsidR="008C677F" w:rsidRPr="00C16F74">
        <w:rPr>
          <w:rFonts w:ascii="Arial" w:eastAsia="Calibri" w:hAnsi="Arial" w:cs="Arial"/>
          <w:i/>
          <w:color w:val="FF0000"/>
        </w:rPr>
        <w:t xml:space="preserve"> land</w:t>
      </w:r>
      <w:r w:rsidR="000769E0" w:rsidRPr="00C16F74">
        <w:rPr>
          <w:rFonts w:ascii="Arial" w:eastAsia="Calibri" w:hAnsi="Arial" w:cs="Arial"/>
          <w:i/>
          <w:color w:val="FF0000"/>
        </w:rPr>
        <w:t>, federal Crown</w:t>
      </w:r>
      <w:r w:rsidR="00F42B49" w:rsidRPr="00C16F74">
        <w:rPr>
          <w:rFonts w:ascii="Arial" w:eastAsia="Calibri" w:hAnsi="Arial" w:cs="Arial"/>
          <w:i/>
          <w:color w:val="FF0000"/>
        </w:rPr>
        <w:t xml:space="preserve"> </w:t>
      </w:r>
      <w:r w:rsidR="003155AD" w:rsidRPr="00C16F74">
        <w:rPr>
          <w:rFonts w:ascii="Arial" w:eastAsia="Calibri" w:hAnsi="Arial" w:cs="Arial"/>
          <w:i/>
          <w:color w:val="FF0000"/>
        </w:rPr>
        <w:t xml:space="preserve">and </w:t>
      </w:r>
      <w:r w:rsidR="000769E0" w:rsidRPr="00C16F74">
        <w:rPr>
          <w:rFonts w:ascii="Arial" w:eastAsia="Calibri" w:hAnsi="Arial" w:cs="Arial"/>
          <w:i/>
          <w:color w:val="FF0000"/>
        </w:rPr>
        <w:t xml:space="preserve">provincial </w:t>
      </w:r>
      <w:r w:rsidR="00BD7C50" w:rsidRPr="00C16F74">
        <w:rPr>
          <w:rFonts w:ascii="Arial" w:eastAsia="Calibri" w:hAnsi="Arial" w:cs="Arial"/>
          <w:i/>
          <w:color w:val="FF0000"/>
        </w:rPr>
        <w:t xml:space="preserve">Crown land.  </w:t>
      </w:r>
      <w:r w:rsidR="00E90599" w:rsidRPr="00C16F74">
        <w:rPr>
          <w:rFonts w:ascii="Arial" w:eastAsia="Calibri" w:hAnsi="Arial" w:cs="Arial"/>
          <w:i/>
          <w:color w:val="FF0000"/>
        </w:rPr>
        <w:t>Ownership data may be available from the local government</w:t>
      </w:r>
      <w:r w:rsidR="00170935" w:rsidRPr="00C16F74">
        <w:rPr>
          <w:rFonts w:ascii="Arial" w:eastAsia="Calibri" w:hAnsi="Arial" w:cs="Arial"/>
          <w:i/>
          <w:color w:val="FF0000"/>
        </w:rPr>
        <w:t xml:space="preserve"> or First Nation and</w:t>
      </w:r>
      <w:r w:rsidR="00E90599" w:rsidRPr="00C16F74">
        <w:rPr>
          <w:rFonts w:ascii="Arial" w:eastAsia="Calibri" w:hAnsi="Arial" w:cs="Arial"/>
          <w:i/>
          <w:color w:val="FF0000"/>
        </w:rPr>
        <w:t xml:space="preserve"> is also available for download from </w:t>
      </w:r>
      <w:proofErr w:type="spellStart"/>
      <w:r w:rsidR="00E90599" w:rsidRPr="00C16F74">
        <w:rPr>
          <w:rFonts w:ascii="Arial" w:eastAsia="Calibri" w:hAnsi="Arial" w:cs="Arial"/>
          <w:i/>
          <w:color w:val="FF0000"/>
        </w:rPr>
        <w:t>DataBC</w:t>
      </w:r>
      <w:proofErr w:type="spellEnd"/>
      <w:r w:rsidR="00E90599" w:rsidRPr="00C16F74">
        <w:rPr>
          <w:rFonts w:ascii="Arial" w:eastAsia="Calibri" w:hAnsi="Arial" w:cs="Arial"/>
          <w:i/>
          <w:color w:val="FF0000"/>
        </w:rPr>
        <w:t xml:space="preserve">.  </w:t>
      </w:r>
    </w:p>
    <w:p w:rsidR="00EF6E19" w:rsidRPr="00C16F74" w:rsidRDefault="00D251B1" w:rsidP="00221DE4">
      <w:pPr>
        <w:pStyle w:val="Heading2"/>
        <w:rPr>
          <w:rFonts w:ascii="Arial" w:hAnsi="Arial" w:cs="Arial"/>
        </w:rPr>
      </w:pPr>
      <w:bookmarkStart w:id="17" w:name="_Toc397951596"/>
      <w:r w:rsidRPr="00C16F74">
        <w:rPr>
          <w:rFonts w:ascii="Arial" w:hAnsi="Arial" w:cs="Arial"/>
        </w:rPr>
        <w:t>2.2 Community Description</w:t>
      </w:r>
      <w:bookmarkEnd w:id="17"/>
      <w:r w:rsidR="00F70441" w:rsidRPr="00C16F74">
        <w:rPr>
          <w:rFonts w:ascii="Arial" w:hAnsi="Arial" w:cs="Arial"/>
        </w:rPr>
        <w:t xml:space="preserve"> </w:t>
      </w:r>
    </w:p>
    <w:p w:rsidR="002F0D5C" w:rsidRPr="00C16F74" w:rsidRDefault="002F0D5C" w:rsidP="00264056">
      <w:pPr>
        <w:rPr>
          <w:rFonts w:ascii="Arial" w:hAnsi="Arial" w:cs="Arial"/>
        </w:rPr>
      </w:pPr>
      <w:r w:rsidRPr="00C16F74">
        <w:rPr>
          <w:rFonts w:ascii="Arial" w:hAnsi="Arial" w:cs="Arial"/>
        </w:rPr>
        <w:t xml:space="preserve">The intent of this </w:t>
      </w:r>
      <w:r w:rsidR="008241D3" w:rsidRPr="00C16F74">
        <w:rPr>
          <w:rFonts w:ascii="Arial" w:hAnsi="Arial" w:cs="Arial"/>
        </w:rPr>
        <w:t>sub-</w:t>
      </w:r>
      <w:r w:rsidRPr="00C16F74">
        <w:rPr>
          <w:rFonts w:ascii="Arial" w:hAnsi="Arial" w:cs="Arial"/>
        </w:rPr>
        <w:t xml:space="preserve">section is to identify the key </w:t>
      </w:r>
      <w:r w:rsidR="003326F9" w:rsidRPr="00C16F74">
        <w:rPr>
          <w:rFonts w:ascii="Arial" w:hAnsi="Arial" w:cs="Arial"/>
        </w:rPr>
        <w:t xml:space="preserve">characteristics </w:t>
      </w:r>
      <w:r w:rsidRPr="00C16F74">
        <w:rPr>
          <w:rFonts w:ascii="Arial" w:hAnsi="Arial" w:cs="Arial"/>
        </w:rPr>
        <w:t xml:space="preserve">of the community </w:t>
      </w:r>
      <w:r w:rsidR="00527FDC" w:rsidRPr="00C16F74">
        <w:rPr>
          <w:rFonts w:ascii="Arial" w:hAnsi="Arial" w:cs="Arial"/>
        </w:rPr>
        <w:t>related to wildfire threat.</w:t>
      </w:r>
    </w:p>
    <w:p w:rsidR="002F0D5C" w:rsidRPr="00C16F74" w:rsidRDefault="00F100BA" w:rsidP="00264056">
      <w:pPr>
        <w:rPr>
          <w:rFonts w:ascii="Arial" w:eastAsia="Calibri" w:hAnsi="Arial" w:cs="Arial"/>
          <w:i/>
          <w:color w:val="FF0000"/>
        </w:rPr>
      </w:pPr>
      <w:r w:rsidRPr="00C16F74">
        <w:rPr>
          <w:rFonts w:ascii="Arial" w:eastAsia="Calibri" w:hAnsi="Arial" w:cs="Arial"/>
          <w:i/>
          <w:color w:val="FF0000"/>
        </w:rPr>
        <w:t>Provide an</w:t>
      </w:r>
      <w:r w:rsidR="002F0D5C" w:rsidRPr="00C16F74">
        <w:rPr>
          <w:rFonts w:ascii="Arial" w:eastAsia="Calibri" w:hAnsi="Arial" w:cs="Arial"/>
          <w:i/>
          <w:color w:val="FF0000"/>
        </w:rPr>
        <w:t xml:space="preserve"> overview of the people and places within the AOI</w:t>
      </w:r>
      <w:r w:rsidR="003326F9" w:rsidRPr="00C16F74">
        <w:rPr>
          <w:rFonts w:ascii="Arial" w:eastAsia="Calibri" w:hAnsi="Arial" w:cs="Arial"/>
          <w:i/>
          <w:color w:val="FF0000"/>
        </w:rPr>
        <w:t>,</w:t>
      </w:r>
      <w:r w:rsidR="002F0D5C" w:rsidRPr="00C16F74">
        <w:rPr>
          <w:rFonts w:ascii="Arial" w:eastAsia="Calibri" w:hAnsi="Arial" w:cs="Arial"/>
          <w:i/>
          <w:color w:val="FF0000"/>
        </w:rPr>
        <w:t xml:space="preserve"> including a general description of:</w:t>
      </w:r>
    </w:p>
    <w:p w:rsidR="002F0D5C" w:rsidRPr="00C16F74" w:rsidRDefault="002F0D5C"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 xml:space="preserve">Local </w:t>
      </w:r>
      <w:r w:rsidR="00E13BF0" w:rsidRPr="00C16F74">
        <w:rPr>
          <w:rFonts w:ascii="Arial" w:eastAsia="Calibri" w:hAnsi="Arial" w:cs="Arial"/>
          <w:i/>
          <w:color w:val="FF0000"/>
        </w:rPr>
        <w:t xml:space="preserve">government(s) </w:t>
      </w:r>
      <w:r w:rsidRPr="00C16F74">
        <w:rPr>
          <w:rFonts w:ascii="Arial" w:eastAsia="Calibri" w:hAnsi="Arial" w:cs="Arial"/>
          <w:i/>
          <w:color w:val="FF0000"/>
        </w:rPr>
        <w:t>and First Nation(s)</w:t>
      </w:r>
      <w:r w:rsidR="003326F9" w:rsidRPr="00C16F74">
        <w:rPr>
          <w:rFonts w:ascii="Arial" w:eastAsia="Calibri" w:hAnsi="Arial" w:cs="Arial"/>
          <w:i/>
          <w:color w:val="FF0000"/>
        </w:rPr>
        <w:t>,</w:t>
      </w:r>
      <w:r w:rsidRPr="00C16F74">
        <w:rPr>
          <w:rFonts w:ascii="Arial" w:eastAsia="Calibri" w:hAnsi="Arial" w:cs="Arial"/>
          <w:i/>
          <w:color w:val="FF0000"/>
        </w:rPr>
        <w:t xml:space="preserve"> including</w:t>
      </w:r>
      <w:r w:rsidR="00527FDC" w:rsidRPr="00C16F74">
        <w:rPr>
          <w:rFonts w:ascii="Arial" w:eastAsia="Calibri" w:hAnsi="Arial" w:cs="Arial"/>
          <w:i/>
          <w:color w:val="FF0000"/>
        </w:rPr>
        <w:t xml:space="preserve"> </w:t>
      </w:r>
      <w:r w:rsidR="00D6618A" w:rsidRPr="00C16F74">
        <w:rPr>
          <w:rFonts w:ascii="Arial" w:eastAsia="Calibri" w:hAnsi="Arial" w:cs="Arial"/>
          <w:i/>
          <w:color w:val="FF0000"/>
        </w:rPr>
        <w:t xml:space="preserve">gross area of the community/non-fuel area, gross area of AOI and </w:t>
      </w:r>
      <w:r w:rsidR="00527FDC" w:rsidRPr="00C16F74">
        <w:rPr>
          <w:rFonts w:ascii="Arial" w:eastAsia="Calibri" w:hAnsi="Arial" w:cs="Arial"/>
          <w:i/>
          <w:color w:val="FF0000"/>
        </w:rPr>
        <w:t xml:space="preserve">a general overview of land use </w:t>
      </w:r>
    </w:p>
    <w:p w:rsidR="002F0D5C" w:rsidRPr="00C16F74" w:rsidRDefault="00794978"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 xml:space="preserve">Local </w:t>
      </w:r>
      <w:r w:rsidR="003155AD" w:rsidRPr="00C16F74">
        <w:rPr>
          <w:rFonts w:ascii="Arial" w:eastAsia="Calibri" w:hAnsi="Arial" w:cs="Arial"/>
          <w:i/>
          <w:color w:val="FF0000"/>
        </w:rPr>
        <w:t xml:space="preserve">infrastructure and </w:t>
      </w:r>
      <w:r w:rsidRPr="00C16F74">
        <w:rPr>
          <w:rFonts w:ascii="Arial" w:eastAsia="Calibri" w:hAnsi="Arial" w:cs="Arial"/>
          <w:i/>
          <w:color w:val="FF0000"/>
        </w:rPr>
        <w:t>services</w:t>
      </w:r>
    </w:p>
    <w:p w:rsidR="00E65CF4" w:rsidRPr="00C16F74" w:rsidRDefault="00E65CF4"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 xml:space="preserve">Economic </w:t>
      </w:r>
      <w:r w:rsidR="00AD50B1" w:rsidRPr="00C16F74">
        <w:rPr>
          <w:rFonts w:ascii="Arial" w:eastAsia="Calibri" w:hAnsi="Arial" w:cs="Arial"/>
          <w:i/>
          <w:color w:val="FF0000"/>
        </w:rPr>
        <w:t xml:space="preserve">drivers </w:t>
      </w:r>
    </w:p>
    <w:p w:rsidR="001B6B92" w:rsidRPr="00C16F74" w:rsidRDefault="001B6B92"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 xml:space="preserve">Clear delineation of </w:t>
      </w:r>
      <w:r w:rsidR="00527FDC" w:rsidRPr="00C16F74">
        <w:rPr>
          <w:rFonts w:ascii="Arial" w:eastAsia="Calibri" w:hAnsi="Arial" w:cs="Arial"/>
          <w:i/>
          <w:color w:val="FF0000"/>
        </w:rPr>
        <w:t>land ownership</w:t>
      </w:r>
      <w:r w:rsidRPr="00C16F74">
        <w:rPr>
          <w:rFonts w:ascii="Arial" w:eastAsia="Calibri" w:hAnsi="Arial" w:cs="Arial"/>
          <w:i/>
          <w:color w:val="FF0000"/>
        </w:rPr>
        <w:t xml:space="preserve"> (private</w:t>
      </w:r>
      <w:r w:rsidR="003326F9" w:rsidRPr="00C16F74">
        <w:rPr>
          <w:rFonts w:ascii="Arial" w:eastAsia="Calibri" w:hAnsi="Arial" w:cs="Arial"/>
          <w:i/>
          <w:color w:val="FF0000"/>
        </w:rPr>
        <w:t xml:space="preserve">, </w:t>
      </w:r>
      <w:r w:rsidR="00CD0E34" w:rsidRPr="00C16F74">
        <w:rPr>
          <w:rFonts w:ascii="Arial" w:eastAsia="Calibri" w:hAnsi="Arial" w:cs="Arial"/>
          <w:i/>
          <w:color w:val="FF0000"/>
        </w:rPr>
        <w:t xml:space="preserve">local government, </w:t>
      </w:r>
      <w:r w:rsidR="00BC4A5E" w:rsidRPr="00C16F74">
        <w:rPr>
          <w:rFonts w:ascii="Arial" w:eastAsia="Calibri" w:hAnsi="Arial" w:cs="Arial"/>
          <w:i/>
          <w:color w:val="FF0000"/>
        </w:rPr>
        <w:t xml:space="preserve">Treaty </w:t>
      </w:r>
      <w:r w:rsidR="00CD0E34" w:rsidRPr="00C16F74">
        <w:rPr>
          <w:rFonts w:ascii="Arial" w:eastAsia="Calibri" w:hAnsi="Arial" w:cs="Arial"/>
          <w:i/>
          <w:color w:val="FF0000"/>
        </w:rPr>
        <w:t>First Nations</w:t>
      </w:r>
      <w:r w:rsidR="003326F9" w:rsidRPr="00C16F74">
        <w:rPr>
          <w:rFonts w:ascii="Arial" w:eastAsia="Calibri" w:hAnsi="Arial" w:cs="Arial"/>
          <w:i/>
          <w:color w:val="FF0000"/>
        </w:rPr>
        <w:t xml:space="preserve">, </w:t>
      </w:r>
      <w:r w:rsidRPr="00C16F74">
        <w:rPr>
          <w:rFonts w:ascii="Arial" w:eastAsia="Calibri" w:hAnsi="Arial" w:cs="Arial"/>
          <w:i/>
          <w:color w:val="FF0000"/>
        </w:rPr>
        <w:t xml:space="preserve">federal </w:t>
      </w:r>
      <w:r w:rsidR="003326F9" w:rsidRPr="00C16F74">
        <w:rPr>
          <w:rFonts w:ascii="Arial" w:eastAsia="Calibri" w:hAnsi="Arial" w:cs="Arial"/>
          <w:i/>
          <w:color w:val="FF0000"/>
        </w:rPr>
        <w:t>C</w:t>
      </w:r>
      <w:r w:rsidRPr="00C16F74">
        <w:rPr>
          <w:rFonts w:ascii="Arial" w:eastAsia="Calibri" w:hAnsi="Arial" w:cs="Arial"/>
          <w:i/>
          <w:color w:val="FF0000"/>
        </w:rPr>
        <w:t>rown</w:t>
      </w:r>
      <w:r w:rsidR="003326F9" w:rsidRPr="00C16F74">
        <w:rPr>
          <w:rFonts w:ascii="Arial" w:eastAsia="Calibri" w:hAnsi="Arial" w:cs="Arial"/>
          <w:i/>
          <w:color w:val="FF0000"/>
        </w:rPr>
        <w:t>,</w:t>
      </w:r>
      <w:r w:rsidRPr="00C16F74">
        <w:rPr>
          <w:rFonts w:ascii="Arial" w:eastAsia="Calibri" w:hAnsi="Arial" w:cs="Arial"/>
          <w:i/>
          <w:color w:val="FF0000"/>
        </w:rPr>
        <w:t xml:space="preserve"> provi</w:t>
      </w:r>
      <w:r w:rsidR="00785795" w:rsidRPr="00C16F74">
        <w:rPr>
          <w:rFonts w:ascii="Arial" w:eastAsia="Calibri" w:hAnsi="Arial" w:cs="Arial"/>
          <w:i/>
          <w:color w:val="FF0000"/>
        </w:rPr>
        <w:t>nci</w:t>
      </w:r>
      <w:r w:rsidRPr="00C16F74">
        <w:rPr>
          <w:rFonts w:ascii="Arial" w:eastAsia="Calibri" w:hAnsi="Arial" w:cs="Arial"/>
          <w:i/>
          <w:color w:val="FF0000"/>
        </w:rPr>
        <w:t>al</w:t>
      </w:r>
      <w:r w:rsidR="003326F9" w:rsidRPr="00C16F74">
        <w:rPr>
          <w:rFonts w:ascii="Arial" w:eastAsia="Calibri" w:hAnsi="Arial" w:cs="Arial"/>
          <w:i/>
          <w:color w:val="FF0000"/>
        </w:rPr>
        <w:t xml:space="preserve"> Crown</w:t>
      </w:r>
      <w:r w:rsidR="00681887" w:rsidRPr="00C16F74">
        <w:rPr>
          <w:rFonts w:ascii="Arial" w:eastAsia="Calibri" w:hAnsi="Arial" w:cs="Arial"/>
          <w:i/>
          <w:color w:val="FF0000"/>
        </w:rPr>
        <w:t xml:space="preserve"> land</w:t>
      </w:r>
      <w:r w:rsidRPr="00C16F74">
        <w:rPr>
          <w:rFonts w:ascii="Arial" w:eastAsia="Calibri" w:hAnsi="Arial" w:cs="Arial"/>
          <w:i/>
          <w:color w:val="FF0000"/>
        </w:rPr>
        <w:t xml:space="preserve">) </w:t>
      </w:r>
    </w:p>
    <w:p w:rsidR="00AF25FB" w:rsidRPr="00C16F74" w:rsidRDefault="004C6C4D"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Firefighting</w:t>
      </w:r>
      <w:r w:rsidR="00AF25FB" w:rsidRPr="00C16F74">
        <w:rPr>
          <w:rFonts w:ascii="Arial" w:eastAsia="Calibri" w:hAnsi="Arial" w:cs="Arial"/>
          <w:i/>
          <w:color w:val="FF0000"/>
        </w:rPr>
        <w:t xml:space="preserve"> jurisdiction</w:t>
      </w:r>
    </w:p>
    <w:p w:rsidR="0077629B" w:rsidRPr="00C16F74" w:rsidRDefault="0077629B" w:rsidP="00264056">
      <w:pPr>
        <w:pStyle w:val="ListParagraph"/>
        <w:numPr>
          <w:ilvl w:val="0"/>
          <w:numId w:val="4"/>
        </w:numPr>
        <w:spacing w:before="60" w:after="60"/>
        <w:ind w:left="714" w:hanging="357"/>
        <w:contextualSpacing w:val="0"/>
        <w:rPr>
          <w:rFonts w:ascii="Arial" w:eastAsia="Calibri" w:hAnsi="Arial" w:cs="Arial"/>
          <w:i/>
          <w:color w:val="FF0000"/>
        </w:rPr>
      </w:pPr>
      <w:r w:rsidRPr="00C16F74">
        <w:rPr>
          <w:rFonts w:ascii="Arial" w:eastAsia="Calibri" w:hAnsi="Arial" w:cs="Arial"/>
          <w:i/>
          <w:color w:val="FF0000"/>
        </w:rPr>
        <w:t>Existing evacuation/egress routes</w:t>
      </w:r>
    </w:p>
    <w:p w:rsidR="004A3DD3" w:rsidRPr="00C16F74" w:rsidRDefault="00F70441" w:rsidP="002F0D5C">
      <w:pPr>
        <w:pStyle w:val="Heading2"/>
        <w:rPr>
          <w:rFonts w:ascii="Arial" w:hAnsi="Arial" w:cs="Arial"/>
        </w:rPr>
      </w:pPr>
      <w:bookmarkStart w:id="18" w:name="_Toc397951597"/>
      <w:bookmarkStart w:id="19" w:name="_Toc334098954"/>
      <w:r w:rsidRPr="00C16F74">
        <w:rPr>
          <w:rFonts w:ascii="Arial" w:hAnsi="Arial" w:cs="Arial"/>
        </w:rPr>
        <w:t>2.3</w:t>
      </w:r>
      <w:r w:rsidR="004A3DD3" w:rsidRPr="00C16F74">
        <w:rPr>
          <w:rFonts w:ascii="Arial" w:hAnsi="Arial" w:cs="Arial"/>
        </w:rPr>
        <w:t xml:space="preserve"> Past </w:t>
      </w:r>
      <w:r w:rsidR="008241D3" w:rsidRPr="00C16F74">
        <w:rPr>
          <w:rFonts w:ascii="Arial" w:hAnsi="Arial" w:cs="Arial"/>
        </w:rPr>
        <w:t>W</w:t>
      </w:r>
      <w:r w:rsidR="004A3DD3" w:rsidRPr="00C16F74">
        <w:rPr>
          <w:rFonts w:ascii="Arial" w:hAnsi="Arial" w:cs="Arial"/>
        </w:rPr>
        <w:t>ildfires, Evacuation</w:t>
      </w:r>
      <w:r w:rsidR="001643D1" w:rsidRPr="00C16F74">
        <w:rPr>
          <w:rFonts w:ascii="Arial" w:hAnsi="Arial" w:cs="Arial"/>
        </w:rPr>
        <w:t>s</w:t>
      </w:r>
      <w:r w:rsidR="004A3DD3" w:rsidRPr="00C16F74">
        <w:rPr>
          <w:rFonts w:ascii="Arial" w:hAnsi="Arial" w:cs="Arial"/>
        </w:rPr>
        <w:t xml:space="preserve"> and Impacts</w:t>
      </w:r>
      <w:bookmarkEnd w:id="18"/>
      <w:r w:rsidR="008241D3" w:rsidRPr="00C16F74">
        <w:rPr>
          <w:rFonts w:ascii="Arial" w:hAnsi="Arial" w:cs="Arial"/>
        </w:rPr>
        <w:t xml:space="preserve"> </w:t>
      </w:r>
    </w:p>
    <w:p w:rsidR="004A3DD3" w:rsidRPr="00C16F74" w:rsidRDefault="004A3DD3" w:rsidP="00264056">
      <w:pPr>
        <w:rPr>
          <w:rFonts w:ascii="Arial" w:hAnsi="Arial" w:cs="Arial"/>
        </w:rPr>
      </w:pPr>
      <w:r w:rsidRPr="00C16F74">
        <w:rPr>
          <w:rFonts w:ascii="Arial" w:hAnsi="Arial" w:cs="Arial"/>
        </w:rPr>
        <w:t>The intent of this</w:t>
      </w:r>
      <w:r w:rsidR="008241D3" w:rsidRPr="00C16F74">
        <w:rPr>
          <w:rFonts w:ascii="Arial" w:hAnsi="Arial" w:cs="Arial"/>
        </w:rPr>
        <w:t xml:space="preserve"> sub-</w:t>
      </w:r>
      <w:r w:rsidRPr="00C16F74">
        <w:rPr>
          <w:rFonts w:ascii="Arial" w:hAnsi="Arial" w:cs="Arial"/>
        </w:rPr>
        <w:t>section is to describe past signi</w:t>
      </w:r>
      <w:r w:rsidR="00785795" w:rsidRPr="00C16F74">
        <w:rPr>
          <w:rFonts w:ascii="Arial" w:hAnsi="Arial" w:cs="Arial"/>
        </w:rPr>
        <w:t>fi</w:t>
      </w:r>
      <w:r w:rsidRPr="00C16F74">
        <w:rPr>
          <w:rFonts w:ascii="Arial" w:hAnsi="Arial" w:cs="Arial"/>
        </w:rPr>
        <w:t>cant wildfires</w:t>
      </w:r>
      <w:r w:rsidR="00934425" w:rsidRPr="00C16F74">
        <w:rPr>
          <w:rFonts w:ascii="Arial" w:hAnsi="Arial" w:cs="Arial"/>
        </w:rPr>
        <w:t xml:space="preserve"> and the impact on the community</w:t>
      </w:r>
      <w:r w:rsidRPr="00C16F74">
        <w:rPr>
          <w:rFonts w:ascii="Arial" w:hAnsi="Arial" w:cs="Arial"/>
        </w:rPr>
        <w:t>.</w:t>
      </w:r>
    </w:p>
    <w:p w:rsidR="004A3DD3" w:rsidRPr="00C16F74" w:rsidRDefault="00F100BA" w:rsidP="00264056">
      <w:pPr>
        <w:rPr>
          <w:rFonts w:ascii="Arial" w:eastAsia="Calibri" w:hAnsi="Arial" w:cs="Arial"/>
          <w:i/>
          <w:color w:val="FF0000"/>
        </w:rPr>
      </w:pPr>
      <w:r w:rsidRPr="00C16F74">
        <w:rPr>
          <w:rFonts w:ascii="Arial" w:eastAsia="Calibri" w:hAnsi="Arial" w:cs="Arial"/>
          <w:i/>
          <w:color w:val="FF0000"/>
        </w:rPr>
        <w:t xml:space="preserve">Provide an </w:t>
      </w:r>
      <w:r w:rsidR="00351B82" w:rsidRPr="00C16F74">
        <w:rPr>
          <w:rFonts w:ascii="Arial" w:eastAsia="Calibri" w:hAnsi="Arial" w:cs="Arial"/>
          <w:i/>
          <w:color w:val="FF0000"/>
        </w:rPr>
        <w:t xml:space="preserve">overview of past wildfire events, including a description of the fire </w:t>
      </w:r>
      <w:r w:rsidR="00C16F74" w:rsidRPr="00C16F74">
        <w:rPr>
          <w:rFonts w:ascii="Arial" w:eastAsia="Calibri" w:hAnsi="Arial" w:cs="Arial"/>
          <w:i/>
          <w:color w:val="FF0000"/>
        </w:rPr>
        <w:t>behaviour</w:t>
      </w:r>
      <w:r w:rsidR="00351B82" w:rsidRPr="00C16F74">
        <w:rPr>
          <w:rFonts w:ascii="Arial" w:eastAsia="Calibri" w:hAnsi="Arial" w:cs="Arial"/>
          <w:i/>
          <w:color w:val="FF0000"/>
        </w:rPr>
        <w:t>, and a review of the weather conditions for the day</w:t>
      </w:r>
      <w:r w:rsidR="00E13BF0" w:rsidRPr="00C16F74">
        <w:rPr>
          <w:rFonts w:ascii="Arial" w:eastAsia="Calibri" w:hAnsi="Arial" w:cs="Arial"/>
          <w:i/>
          <w:color w:val="FF0000"/>
        </w:rPr>
        <w:t xml:space="preserve"> </w:t>
      </w:r>
      <w:r w:rsidR="005E06E8" w:rsidRPr="00C16F74">
        <w:rPr>
          <w:rFonts w:ascii="Arial" w:eastAsia="Calibri" w:hAnsi="Arial" w:cs="Arial"/>
          <w:i/>
          <w:color w:val="FF0000"/>
        </w:rPr>
        <w:t>(</w:t>
      </w:r>
      <w:r w:rsidR="00E13BF0" w:rsidRPr="00C16F74">
        <w:rPr>
          <w:rFonts w:ascii="Arial" w:eastAsia="Calibri" w:hAnsi="Arial" w:cs="Arial"/>
          <w:i/>
          <w:color w:val="FF0000"/>
        </w:rPr>
        <w:t>if available and relevant</w:t>
      </w:r>
      <w:r w:rsidR="005E06E8" w:rsidRPr="00C16F74">
        <w:rPr>
          <w:rFonts w:ascii="Arial" w:eastAsia="Calibri" w:hAnsi="Arial" w:cs="Arial"/>
          <w:i/>
          <w:color w:val="FF0000"/>
        </w:rPr>
        <w:t>)</w:t>
      </w:r>
      <w:r w:rsidR="00E13BF0" w:rsidRPr="00C16F74">
        <w:rPr>
          <w:rFonts w:ascii="Arial" w:eastAsia="Calibri" w:hAnsi="Arial" w:cs="Arial"/>
          <w:i/>
          <w:color w:val="FF0000"/>
        </w:rPr>
        <w:t xml:space="preserve">. </w:t>
      </w:r>
      <w:r w:rsidR="003155AD" w:rsidRPr="00C16F74">
        <w:rPr>
          <w:rFonts w:ascii="Arial" w:eastAsia="Calibri" w:hAnsi="Arial" w:cs="Arial"/>
          <w:i/>
          <w:color w:val="FF0000"/>
        </w:rPr>
        <w:t>Describe how</w:t>
      </w:r>
      <w:r w:rsidR="00E13BF0" w:rsidRPr="00C16F74">
        <w:rPr>
          <w:rFonts w:ascii="Arial" w:eastAsia="Calibri" w:hAnsi="Arial" w:cs="Arial"/>
          <w:i/>
          <w:color w:val="FF0000"/>
        </w:rPr>
        <w:t xml:space="preserve"> the event</w:t>
      </w:r>
      <w:r w:rsidR="003155AD" w:rsidRPr="00C16F74">
        <w:rPr>
          <w:rFonts w:ascii="Arial" w:eastAsia="Calibri" w:hAnsi="Arial" w:cs="Arial"/>
          <w:i/>
          <w:color w:val="FF0000"/>
        </w:rPr>
        <w:t xml:space="preserve">(s) impacted </w:t>
      </w:r>
      <w:r w:rsidR="00351B82" w:rsidRPr="00C16F74">
        <w:rPr>
          <w:rFonts w:ascii="Arial" w:eastAsia="Calibri" w:hAnsi="Arial" w:cs="Arial"/>
          <w:i/>
          <w:color w:val="FF0000"/>
        </w:rPr>
        <w:t xml:space="preserve">the community, including </w:t>
      </w:r>
      <w:r w:rsidR="003155AD" w:rsidRPr="00C16F74">
        <w:rPr>
          <w:rFonts w:ascii="Arial" w:eastAsia="Calibri" w:hAnsi="Arial" w:cs="Arial"/>
          <w:i/>
          <w:color w:val="FF0000"/>
        </w:rPr>
        <w:t xml:space="preserve">the number of evacuation orders, </w:t>
      </w:r>
      <w:r w:rsidR="00351B82" w:rsidRPr="00C16F74">
        <w:rPr>
          <w:rFonts w:ascii="Arial" w:eastAsia="Calibri" w:hAnsi="Arial" w:cs="Arial"/>
          <w:i/>
          <w:color w:val="FF0000"/>
        </w:rPr>
        <w:t>evacuation alerts, s</w:t>
      </w:r>
      <w:r w:rsidR="003155AD" w:rsidRPr="00C16F74">
        <w:rPr>
          <w:rFonts w:ascii="Arial" w:eastAsia="Calibri" w:hAnsi="Arial" w:cs="Arial"/>
          <w:i/>
          <w:color w:val="FF0000"/>
        </w:rPr>
        <w:t>moke impacts</w:t>
      </w:r>
      <w:r w:rsidR="006E2E8E" w:rsidRPr="00C16F74">
        <w:rPr>
          <w:rFonts w:ascii="Arial" w:eastAsia="Calibri" w:hAnsi="Arial" w:cs="Arial"/>
          <w:i/>
          <w:color w:val="FF0000"/>
        </w:rPr>
        <w:t xml:space="preserve"> and </w:t>
      </w:r>
      <w:r w:rsidR="003155AD" w:rsidRPr="00C16F74">
        <w:rPr>
          <w:rFonts w:ascii="Arial" w:eastAsia="Calibri" w:hAnsi="Arial" w:cs="Arial"/>
          <w:i/>
          <w:color w:val="FF0000"/>
        </w:rPr>
        <w:t>damage</w:t>
      </w:r>
      <w:r w:rsidR="00351B82" w:rsidRPr="00C16F74">
        <w:rPr>
          <w:rFonts w:ascii="Arial" w:eastAsia="Calibri" w:hAnsi="Arial" w:cs="Arial"/>
          <w:i/>
          <w:color w:val="FF0000"/>
        </w:rPr>
        <w:t xml:space="preserve"> to property and infrastructure (</w:t>
      </w:r>
      <w:proofErr w:type="spellStart"/>
      <w:r w:rsidR="00351B82" w:rsidRPr="00C16F74">
        <w:rPr>
          <w:rFonts w:ascii="Arial" w:eastAsia="Calibri" w:hAnsi="Arial" w:cs="Arial"/>
          <w:i/>
          <w:color w:val="FF0000"/>
        </w:rPr>
        <w:t>powerlines</w:t>
      </w:r>
      <w:proofErr w:type="spellEnd"/>
      <w:r w:rsidR="00351B82" w:rsidRPr="00C16F74">
        <w:rPr>
          <w:rFonts w:ascii="Arial" w:eastAsia="Calibri" w:hAnsi="Arial" w:cs="Arial"/>
          <w:i/>
          <w:color w:val="FF0000"/>
        </w:rPr>
        <w:t>, bridges, homes</w:t>
      </w:r>
      <w:r w:rsidR="00CD0E34" w:rsidRPr="00C16F74">
        <w:rPr>
          <w:rFonts w:ascii="Arial" w:eastAsia="Calibri" w:hAnsi="Arial" w:cs="Arial"/>
          <w:i/>
          <w:color w:val="FF0000"/>
        </w:rPr>
        <w:t>,</w:t>
      </w:r>
      <w:r w:rsidR="003155AD" w:rsidRPr="00C16F74">
        <w:rPr>
          <w:rFonts w:ascii="Arial" w:eastAsia="Calibri" w:hAnsi="Arial" w:cs="Arial"/>
          <w:i/>
          <w:color w:val="FF0000"/>
        </w:rPr>
        <w:t xml:space="preserve"> etc.</w:t>
      </w:r>
      <w:r w:rsidR="00351B82" w:rsidRPr="00C16F74">
        <w:rPr>
          <w:rFonts w:ascii="Arial" w:eastAsia="Calibri" w:hAnsi="Arial" w:cs="Arial"/>
          <w:i/>
          <w:color w:val="FF0000"/>
        </w:rPr>
        <w:t xml:space="preserve">).  Describe any </w:t>
      </w:r>
      <w:r w:rsidR="006E2E8E" w:rsidRPr="00C16F74">
        <w:rPr>
          <w:rFonts w:ascii="Arial" w:eastAsia="Calibri" w:hAnsi="Arial" w:cs="Arial"/>
          <w:i/>
          <w:color w:val="FF0000"/>
        </w:rPr>
        <w:t xml:space="preserve">key </w:t>
      </w:r>
      <w:proofErr w:type="spellStart"/>
      <w:proofErr w:type="gramStart"/>
      <w:r w:rsidR="006E2E8E" w:rsidRPr="00C16F74">
        <w:rPr>
          <w:rFonts w:ascii="Arial" w:eastAsia="Calibri" w:hAnsi="Arial" w:cs="Arial"/>
          <w:i/>
          <w:color w:val="FF0000"/>
        </w:rPr>
        <w:t>learnings</w:t>
      </w:r>
      <w:proofErr w:type="spellEnd"/>
      <w:proofErr w:type="gramEnd"/>
      <w:r w:rsidR="006E2E8E" w:rsidRPr="00C16F74">
        <w:rPr>
          <w:rFonts w:ascii="Arial" w:eastAsia="Calibri" w:hAnsi="Arial" w:cs="Arial"/>
          <w:i/>
          <w:color w:val="FF0000"/>
        </w:rPr>
        <w:t xml:space="preserve"> from </w:t>
      </w:r>
      <w:r w:rsidR="005E06E8" w:rsidRPr="00C16F74">
        <w:rPr>
          <w:rFonts w:ascii="Arial" w:eastAsia="Calibri" w:hAnsi="Arial" w:cs="Arial"/>
          <w:i/>
          <w:color w:val="FF0000"/>
        </w:rPr>
        <w:t>post-</w:t>
      </w:r>
      <w:r w:rsidR="005C533D" w:rsidRPr="00C16F74">
        <w:rPr>
          <w:rFonts w:ascii="Arial" w:eastAsia="Calibri" w:hAnsi="Arial" w:cs="Arial"/>
          <w:i/>
          <w:color w:val="FF0000"/>
        </w:rPr>
        <w:t>fire reviews and any activities the</w:t>
      </w:r>
      <w:r w:rsidR="00351B82" w:rsidRPr="00C16F74">
        <w:rPr>
          <w:rFonts w:ascii="Arial" w:eastAsia="Calibri" w:hAnsi="Arial" w:cs="Arial"/>
          <w:i/>
          <w:color w:val="FF0000"/>
        </w:rPr>
        <w:t xml:space="preserve"> community has undertaken as a result. </w:t>
      </w:r>
      <w:r w:rsidR="005B1ACE" w:rsidRPr="00C16F74">
        <w:rPr>
          <w:rFonts w:ascii="Arial" w:eastAsia="Calibri" w:hAnsi="Arial" w:cs="Arial"/>
          <w:i/>
          <w:color w:val="FF0000"/>
        </w:rPr>
        <w:t>Describe any additional consequences</w:t>
      </w:r>
      <w:r w:rsidR="00CD0E34" w:rsidRPr="00C16F74">
        <w:rPr>
          <w:rFonts w:ascii="Arial" w:eastAsia="Calibri" w:hAnsi="Arial" w:cs="Arial"/>
          <w:i/>
          <w:color w:val="FF0000"/>
        </w:rPr>
        <w:t>,</w:t>
      </w:r>
      <w:r w:rsidR="005B1ACE" w:rsidRPr="00C16F74">
        <w:rPr>
          <w:rFonts w:ascii="Arial" w:eastAsia="Calibri" w:hAnsi="Arial" w:cs="Arial"/>
          <w:i/>
          <w:color w:val="FF0000"/>
        </w:rPr>
        <w:t xml:space="preserve"> including impacts to the local economy, social impacts </w:t>
      </w:r>
      <w:r w:rsidR="005E06E8" w:rsidRPr="00C16F74">
        <w:rPr>
          <w:rFonts w:ascii="Arial" w:eastAsia="Calibri" w:hAnsi="Arial" w:cs="Arial"/>
          <w:i/>
          <w:color w:val="FF0000"/>
        </w:rPr>
        <w:t>on</w:t>
      </w:r>
      <w:r w:rsidR="005B1ACE" w:rsidRPr="00C16F74">
        <w:rPr>
          <w:rFonts w:ascii="Arial" w:eastAsia="Calibri" w:hAnsi="Arial" w:cs="Arial"/>
          <w:i/>
          <w:color w:val="FF0000"/>
        </w:rPr>
        <w:t xml:space="preserve"> </w:t>
      </w:r>
      <w:r w:rsidR="005E06E8" w:rsidRPr="00C16F74">
        <w:rPr>
          <w:rFonts w:ascii="Arial" w:eastAsia="Calibri" w:hAnsi="Arial" w:cs="Arial"/>
          <w:i/>
          <w:color w:val="FF0000"/>
        </w:rPr>
        <w:t>c</w:t>
      </w:r>
      <w:r w:rsidR="005B1ACE" w:rsidRPr="00C16F74">
        <w:rPr>
          <w:rFonts w:ascii="Arial" w:eastAsia="Calibri" w:hAnsi="Arial" w:cs="Arial"/>
          <w:i/>
          <w:color w:val="FF0000"/>
        </w:rPr>
        <w:t xml:space="preserve">itizens (including evacuations), and other consequences. </w:t>
      </w:r>
    </w:p>
    <w:p w:rsidR="002F0D5C" w:rsidRPr="00C16F74" w:rsidRDefault="008241D3" w:rsidP="002F0D5C">
      <w:pPr>
        <w:pStyle w:val="Heading2"/>
        <w:rPr>
          <w:rFonts w:ascii="Arial" w:hAnsi="Arial" w:cs="Arial"/>
        </w:rPr>
      </w:pPr>
      <w:bookmarkStart w:id="20" w:name="_Toc397951598"/>
      <w:r w:rsidRPr="00C16F74">
        <w:rPr>
          <w:rFonts w:ascii="Arial" w:hAnsi="Arial" w:cs="Arial"/>
        </w:rPr>
        <w:t>2.4</w:t>
      </w:r>
      <w:r w:rsidR="002F0D5C" w:rsidRPr="00C16F74">
        <w:rPr>
          <w:rFonts w:ascii="Arial" w:hAnsi="Arial" w:cs="Arial"/>
        </w:rPr>
        <w:t xml:space="preserve"> </w:t>
      </w:r>
      <w:r w:rsidR="003B2B0C" w:rsidRPr="00C16F74">
        <w:rPr>
          <w:rFonts w:ascii="Arial" w:hAnsi="Arial" w:cs="Arial"/>
        </w:rPr>
        <w:t xml:space="preserve">Current </w:t>
      </w:r>
      <w:r w:rsidR="002F0D5C" w:rsidRPr="00C16F74">
        <w:rPr>
          <w:rFonts w:ascii="Arial" w:hAnsi="Arial" w:cs="Arial"/>
        </w:rPr>
        <w:t>Community Engagement</w:t>
      </w:r>
      <w:bookmarkEnd w:id="20"/>
      <w:r w:rsidR="002F0D5C" w:rsidRPr="00C16F74">
        <w:rPr>
          <w:rFonts w:ascii="Arial" w:hAnsi="Arial" w:cs="Arial"/>
        </w:rPr>
        <w:t xml:space="preserve"> </w:t>
      </w:r>
      <w:bookmarkEnd w:id="19"/>
    </w:p>
    <w:p w:rsidR="002F0D5C" w:rsidRPr="00C16F74" w:rsidRDefault="002F0D5C" w:rsidP="00264056">
      <w:pPr>
        <w:rPr>
          <w:rFonts w:ascii="Arial" w:hAnsi="Arial" w:cs="Arial"/>
        </w:rPr>
      </w:pPr>
      <w:r w:rsidRPr="00C16F74">
        <w:rPr>
          <w:rFonts w:ascii="Arial" w:hAnsi="Arial" w:cs="Arial"/>
        </w:rPr>
        <w:t xml:space="preserve">The intent of this </w:t>
      </w:r>
      <w:r w:rsidR="008241D3" w:rsidRPr="00C16F74">
        <w:rPr>
          <w:rFonts w:ascii="Arial" w:hAnsi="Arial" w:cs="Arial"/>
        </w:rPr>
        <w:t>sub-</w:t>
      </w:r>
      <w:r w:rsidRPr="00C16F74">
        <w:rPr>
          <w:rFonts w:ascii="Arial" w:hAnsi="Arial" w:cs="Arial"/>
        </w:rPr>
        <w:t xml:space="preserve">section is to </w:t>
      </w:r>
      <w:r w:rsidR="003B2B0C" w:rsidRPr="00C16F74">
        <w:rPr>
          <w:rFonts w:ascii="Arial" w:hAnsi="Arial" w:cs="Arial"/>
        </w:rPr>
        <w:t>summarize current level of wildfire prevention measures in the community</w:t>
      </w:r>
      <w:r w:rsidRPr="00C16F74">
        <w:rPr>
          <w:rFonts w:ascii="Arial" w:hAnsi="Arial" w:cs="Arial"/>
        </w:rPr>
        <w:t xml:space="preserve">, including previous CWPPs, </w:t>
      </w:r>
      <w:r w:rsidR="007A666A" w:rsidRPr="00C16F74">
        <w:rPr>
          <w:rFonts w:ascii="Arial" w:hAnsi="Arial" w:cs="Arial"/>
        </w:rPr>
        <w:t xml:space="preserve">local government </w:t>
      </w:r>
      <w:r w:rsidR="00170935" w:rsidRPr="00C16F74">
        <w:rPr>
          <w:rFonts w:ascii="Arial" w:hAnsi="Arial" w:cs="Arial"/>
        </w:rPr>
        <w:t xml:space="preserve">or First Nation </w:t>
      </w:r>
      <w:r w:rsidR="003155AD" w:rsidRPr="00C16F74">
        <w:rPr>
          <w:rFonts w:ascii="Arial" w:hAnsi="Arial" w:cs="Arial"/>
        </w:rPr>
        <w:t xml:space="preserve">planning, </w:t>
      </w:r>
      <w:r w:rsidRPr="00C16F74">
        <w:rPr>
          <w:rFonts w:ascii="Arial" w:hAnsi="Arial" w:cs="Arial"/>
        </w:rPr>
        <w:t xml:space="preserve">fuel treatments or </w:t>
      </w:r>
      <w:r w:rsidR="00730EC6" w:rsidRPr="00C16F74">
        <w:rPr>
          <w:rFonts w:ascii="Arial" w:hAnsi="Arial" w:cs="Arial"/>
        </w:rPr>
        <w:t>FireSmart</w:t>
      </w:r>
      <w:r w:rsidRPr="00C16F74">
        <w:rPr>
          <w:rFonts w:ascii="Arial" w:hAnsi="Arial" w:cs="Arial"/>
        </w:rPr>
        <w:t xml:space="preserve"> activities</w:t>
      </w:r>
      <w:r w:rsidR="0068264A" w:rsidRPr="00C16F74">
        <w:rPr>
          <w:rFonts w:ascii="Arial" w:hAnsi="Arial" w:cs="Arial"/>
        </w:rPr>
        <w:t>,</w:t>
      </w:r>
      <w:r w:rsidRPr="00C16F74">
        <w:rPr>
          <w:rFonts w:ascii="Arial" w:hAnsi="Arial" w:cs="Arial"/>
        </w:rPr>
        <w:t xml:space="preserve"> and the identification of community organizations that </w:t>
      </w:r>
      <w:r w:rsidR="003B2B0C" w:rsidRPr="00C16F74">
        <w:rPr>
          <w:rFonts w:ascii="Arial" w:hAnsi="Arial" w:cs="Arial"/>
        </w:rPr>
        <w:t>are participating</w:t>
      </w:r>
      <w:r w:rsidRPr="00C16F74">
        <w:rPr>
          <w:rFonts w:ascii="Arial" w:hAnsi="Arial" w:cs="Arial"/>
        </w:rPr>
        <w:t xml:space="preserve"> in activities to reduce the threat of wildfires.</w:t>
      </w:r>
    </w:p>
    <w:p w:rsidR="003155AD" w:rsidRPr="00C16F74" w:rsidRDefault="003155AD" w:rsidP="00264056">
      <w:pPr>
        <w:rPr>
          <w:rFonts w:ascii="Arial" w:hAnsi="Arial" w:cs="Arial"/>
          <w:i/>
          <w:color w:val="FF0000"/>
        </w:rPr>
      </w:pPr>
      <w:r w:rsidRPr="00C16F74">
        <w:rPr>
          <w:rFonts w:ascii="Arial" w:hAnsi="Arial" w:cs="Arial"/>
          <w:i/>
          <w:color w:val="FF0000"/>
        </w:rPr>
        <w:t xml:space="preserve">Describe how the community has been engaged in wildfire prevention activities, including previous CWPP(s) and updates, </w:t>
      </w:r>
      <w:r w:rsidR="007A666A" w:rsidRPr="00C16F74">
        <w:rPr>
          <w:rFonts w:ascii="Arial" w:hAnsi="Arial" w:cs="Arial"/>
          <w:i/>
          <w:color w:val="FF0000"/>
        </w:rPr>
        <w:t xml:space="preserve">FireSmart plans </w:t>
      </w:r>
      <w:r w:rsidRPr="00C16F74">
        <w:rPr>
          <w:rFonts w:ascii="Arial" w:hAnsi="Arial" w:cs="Arial"/>
          <w:i/>
          <w:color w:val="FF0000"/>
        </w:rPr>
        <w:t xml:space="preserve">and </w:t>
      </w:r>
      <w:r w:rsidR="007A666A" w:rsidRPr="00C16F74">
        <w:rPr>
          <w:rFonts w:ascii="Arial" w:hAnsi="Arial" w:cs="Arial"/>
          <w:i/>
          <w:color w:val="FF0000"/>
        </w:rPr>
        <w:t xml:space="preserve">other </w:t>
      </w:r>
      <w:r w:rsidR="005E06E8" w:rsidRPr="00C16F74">
        <w:rPr>
          <w:rFonts w:ascii="Arial" w:hAnsi="Arial" w:cs="Arial"/>
          <w:i/>
          <w:color w:val="FF0000"/>
        </w:rPr>
        <w:t xml:space="preserve">relevant local </w:t>
      </w:r>
      <w:r w:rsidR="007A666A" w:rsidRPr="00C16F74">
        <w:rPr>
          <w:rFonts w:ascii="Arial" w:hAnsi="Arial" w:cs="Arial"/>
          <w:i/>
          <w:color w:val="FF0000"/>
        </w:rPr>
        <w:t xml:space="preserve">government </w:t>
      </w:r>
      <w:r w:rsidR="00170935" w:rsidRPr="00C16F74">
        <w:rPr>
          <w:rFonts w:ascii="Arial" w:hAnsi="Arial" w:cs="Arial"/>
          <w:i/>
          <w:color w:val="FF0000"/>
        </w:rPr>
        <w:t xml:space="preserve">or First Nation </w:t>
      </w:r>
      <w:r w:rsidRPr="00C16F74">
        <w:rPr>
          <w:rFonts w:ascii="Arial" w:hAnsi="Arial" w:cs="Arial"/>
          <w:i/>
          <w:color w:val="FF0000"/>
        </w:rPr>
        <w:t>plan</w:t>
      </w:r>
      <w:r w:rsidR="007A666A" w:rsidRPr="00C16F74">
        <w:rPr>
          <w:rFonts w:ascii="Arial" w:hAnsi="Arial" w:cs="Arial"/>
          <w:i/>
          <w:color w:val="FF0000"/>
        </w:rPr>
        <w:t>ning efforts</w:t>
      </w:r>
      <w:r w:rsidRPr="00C16F74">
        <w:rPr>
          <w:rFonts w:ascii="Arial" w:hAnsi="Arial" w:cs="Arial"/>
          <w:i/>
          <w:color w:val="FF0000"/>
        </w:rPr>
        <w:t>.  Identify any fuel treatments that have b</w:t>
      </w:r>
      <w:r w:rsidR="007A666A" w:rsidRPr="00C16F74">
        <w:rPr>
          <w:rFonts w:ascii="Arial" w:hAnsi="Arial" w:cs="Arial"/>
          <w:i/>
          <w:color w:val="FF0000"/>
        </w:rPr>
        <w:t xml:space="preserve">een completed </w:t>
      </w:r>
      <w:r w:rsidR="008C677F" w:rsidRPr="00C16F74">
        <w:rPr>
          <w:rFonts w:ascii="Arial" w:hAnsi="Arial" w:cs="Arial"/>
          <w:i/>
          <w:color w:val="FF0000"/>
        </w:rPr>
        <w:t>primarily within administrative boundaries</w:t>
      </w:r>
      <w:r w:rsidRPr="00C16F74">
        <w:rPr>
          <w:rFonts w:ascii="Arial" w:hAnsi="Arial" w:cs="Arial"/>
          <w:i/>
          <w:color w:val="FF0000"/>
        </w:rPr>
        <w:t>, and any measures that have advanced FireSmart implementation.</w:t>
      </w:r>
    </w:p>
    <w:p w:rsidR="005168A5" w:rsidRPr="00C16F74" w:rsidRDefault="005168A5" w:rsidP="008241D3">
      <w:pPr>
        <w:pStyle w:val="Heading2"/>
        <w:rPr>
          <w:rFonts w:ascii="Arial" w:hAnsi="Arial" w:cs="Arial"/>
        </w:rPr>
      </w:pPr>
      <w:bookmarkStart w:id="21" w:name="_Toc334098955"/>
      <w:bookmarkStart w:id="22" w:name="_Toc397951599"/>
      <w:r w:rsidRPr="00C16F74">
        <w:rPr>
          <w:rFonts w:ascii="Arial" w:hAnsi="Arial" w:cs="Arial"/>
        </w:rPr>
        <w:t>2.</w:t>
      </w:r>
      <w:r w:rsidR="004B6391" w:rsidRPr="00C16F74">
        <w:rPr>
          <w:rFonts w:ascii="Arial" w:hAnsi="Arial" w:cs="Arial"/>
        </w:rPr>
        <w:t>5 Linkages to Other Plans and</w:t>
      </w:r>
      <w:r w:rsidR="008241D3" w:rsidRPr="00C16F74">
        <w:rPr>
          <w:rFonts w:ascii="Arial" w:hAnsi="Arial" w:cs="Arial"/>
        </w:rPr>
        <w:t xml:space="preserve"> </w:t>
      </w:r>
      <w:r w:rsidRPr="00C16F74">
        <w:rPr>
          <w:rFonts w:ascii="Arial" w:hAnsi="Arial" w:cs="Arial"/>
        </w:rPr>
        <w:t>Polices</w:t>
      </w:r>
      <w:bookmarkEnd w:id="21"/>
      <w:bookmarkEnd w:id="22"/>
    </w:p>
    <w:p w:rsidR="005168A5" w:rsidRPr="00C16F74" w:rsidRDefault="005168A5" w:rsidP="005168A5">
      <w:pPr>
        <w:rPr>
          <w:rFonts w:ascii="Arial" w:hAnsi="Arial" w:cs="Arial"/>
        </w:rPr>
      </w:pPr>
      <w:r w:rsidRPr="00C16F74">
        <w:rPr>
          <w:rFonts w:ascii="Arial" w:hAnsi="Arial" w:cs="Arial"/>
        </w:rPr>
        <w:t xml:space="preserve">The intent of this </w:t>
      </w:r>
      <w:r w:rsidR="008241D3" w:rsidRPr="00C16F74">
        <w:rPr>
          <w:rFonts w:ascii="Arial" w:hAnsi="Arial" w:cs="Arial"/>
        </w:rPr>
        <w:t>sub-</w:t>
      </w:r>
      <w:r w:rsidRPr="00C16F74">
        <w:rPr>
          <w:rFonts w:ascii="Arial" w:hAnsi="Arial" w:cs="Arial"/>
        </w:rPr>
        <w:t>section is to identify</w:t>
      </w:r>
      <w:r w:rsidR="000763D4" w:rsidRPr="00C16F74">
        <w:rPr>
          <w:rFonts w:ascii="Arial" w:hAnsi="Arial" w:cs="Arial"/>
        </w:rPr>
        <w:t xml:space="preserve"> the sources and linkages</w:t>
      </w:r>
      <w:r w:rsidR="005A4460" w:rsidRPr="00C16F74">
        <w:rPr>
          <w:rFonts w:ascii="Arial" w:hAnsi="Arial" w:cs="Arial"/>
        </w:rPr>
        <w:t xml:space="preserve"> to other documents</w:t>
      </w:r>
      <w:r w:rsidRPr="00C16F74">
        <w:rPr>
          <w:rFonts w:ascii="Arial" w:hAnsi="Arial" w:cs="Arial"/>
        </w:rPr>
        <w:t xml:space="preserve"> </w:t>
      </w:r>
      <w:r w:rsidR="005A4460" w:rsidRPr="00C16F74">
        <w:rPr>
          <w:rFonts w:ascii="Arial" w:hAnsi="Arial" w:cs="Arial"/>
        </w:rPr>
        <w:t xml:space="preserve">in order to minimize duplication while identifying other plans or legal requirements that are relevant to </w:t>
      </w:r>
      <w:r w:rsidR="005A4460" w:rsidRPr="00C16F74">
        <w:rPr>
          <w:rFonts w:ascii="Arial" w:hAnsi="Arial" w:cs="Arial"/>
        </w:rPr>
        <w:lastRenderedPageBreak/>
        <w:t>the CWPP planning process.</w:t>
      </w:r>
      <w:r w:rsidR="000763D4" w:rsidRPr="00C16F74">
        <w:rPr>
          <w:rFonts w:ascii="Arial" w:hAnsi="Arial" w:cs="Arial"/>
        </w:rPr>
        <w:t xml:space="preserve"> It also discusses the </w:t>
      </w:r>
      <w:r w:rsidR="00654B6F" w:rsidRPr="00C16F74">
        <w:rPr>
          <w:rFonts w:ascii="Arial" w:hAnsi="Arial" w:cs="Arial"/>
        </w:rPr>
        <w:t xml:space="preserve">relevance </w:t>
      </w:r>
      <w:r w:rsidR="000763D4" w:rsidRPr="00C16F74">
        <w:rPr>
          <w:rFonts w:ascii="Arial" w:hAnsi="Arial" w:cs="Arial"/>
        </w:rPr>
        <w:t>of objectives, strategi</w:t>
      </w:r>
      <w:r w:rsidR="005C533D" w:rsidRPr="00C16F74">
        <w:rPr>
          <w:rFonts w:ascii="Arial" w:hAnsi="Arial" w:cs="Arial"/>
        </w:rPr>
        <w:t>es</w:t>
      </w:r>
      <w:r w:rsidR="00F4707E" w:rsidRPr="00C16F74">
        <w:rPr>
          <w:rFonts w:ascii="Arial" w:hAnsi="Arial" w:cs="Arial"/>
        </w:rPr>
        <w:t xml:space="preserve"> and </w:t>
      </w:r>
      <w:r w:rsidR="005C533D" w:rsidRPr="00C16F74">
        <w:rPr>
          <w:rFonts w:ascii="Arial" w:hAnsi="Arial" w:cs="Arial"/>
        </w:rPr>
        <w:t>polices that will influence</w:t>
      </w:r>
      <w:r w:rsidR="000763D4" w:rsidRPr="00C16F74">
        <w:rPr>
          <w:rFonts w:ascii="Arial" w:hAnsi="Arial" w:cs="Arial"/>
        </w:rPr>
        <w:t xml:space="preserve"> the development of the CWPP.</w:t>
      </w:r>
    </w:p>
    <w:p w:rsidR="005168A5" w:rsidRPr="00C16F74" w:rsidRDefault="008241D3" w:rsidP="008241D3">
      <w:pPr>
        <w:pStyle w:val="Heading3"/>
        <w:rPr>
          <w:rFonts w:ascii="Arial" w:hAnsi="Arial" w:cs="Arial"/>
        </w:rPr>
      </w:pPr>
      <w:bookmarkStart w:id="23" w:name="_Toc334098956"/>
      <w:bookmarkStart w:id="24" w:name="_Toc397951600"/>
      <w:r w:rsidRPr="00C16F74">
        <w:rPr>
          <w:rFonts w:ascii="Arial" w:hAnsi="Arial" w:cs="Arial"/>
        </w:rPr>
        <w:t>2.5</w:t>
      </w:r>
      <w:r w:rsidR="005168A5" w:rsidRPr="00C16F74">
        <w:rPr>
          <w:rFonts w:ascii="Arial" w:hAnsi="Arial" w:cs="Arial"/>
        </w:rPr>
        <w:t>.1 Local Authority Emergency Plan</w:t>
      </w:r>
      <w:bookmarkEnd w:id="23"/>
      <w:bookmarkEnd w:id="24"/>
      <w:r w:rsidRPr="00C16F74">
        <w:rPr>
          <w:rFonts w:ascii="Arial" w:hAnsi="Arial" w:cs="Arial"/>
        </w:rPr>
        <w:t xml:space="preserve"> </w:t>
      </w:r>
    </w:p>
    <w:p w:rsidR="00F4707E" w:rsidRPr="00C16F74" w:rsidRDefault="00D654EA" w:rsidP="005168A5">
      <w:pPr>
        <w:rPr>
          <w:rFonts w:ascii="Arial" w:hAnsi="Arial" w:cs="Arial"/>
          <w:i/>
          <w:color w:val="FF0000"/>
        </w:rPr>
      </w:pPr>
      <w:r w:rsidRPr="00C16F74">
        <w:rPr>
          <w:rFonts w:ascii="Arial" w:hAnsi="Arial" w:cs="Arial"/>
          <w:i/>
          <w:color w:val="FF0000"/>
        </w:rPr>
        <w:t xml:space="preserve">Under the </w:t>
      </w:r>
      <w:r w:rsidRPr="00C16F74">
        <w:rPr>
          <w:rFonts w:ascii="Arial" w:hAnsi="Arial" w:cs="Arial"/>
          <w:color w:val="FF0000"/>
        </w:rPr>
        <w:t>Emergency Program Act</w:t>
      </w:r>
      <w:r w:rsidRPr="00C16F74">
        <w:rPr>
          <w:rFonts w:ascii="Arial" w:hAnsi="Arial" w:cs="Arial"/>
          <w:i/>
          <w:color w:val="FF0000"/>
        </w:rPr>
        <w:t xml:space="preserve">, local </w:t>
      </w:r>
      <w:r w:rsidR="00785795" w:rsidRPr="00C16F74">
        <w:rPr>
          <w:rFonts w:ascii="Arial" w:hAnsi="Arial" w:cs="Arial"/>
          <w:i/>
          <w:color w:val="FF0000"/>
        </w:rPr>
        <w:t>governments</w:t>
      </w:r>
      <w:r w:rsidRPr="00C16F74">
        <w:rPr>
          <w:rFonts w:ascii="Arial" w:hAnsi="Arial" w:cs="Arial"/>
          <w:i/>
          <w:color w:val="FF0000"/>
        </w:rPr>
        <w:t xml:space="preserve"> must prepare local emergency plans that </w:t>
      </w:r>
      <w:r w:rsidR="00785795" w:rsidRPr="00C16F74">
        <w:rPr>
          <w:rFonts w:ascii="Arial" w:hAnsi="Arial" w:cs="Arial"/>
          <w:i/>
          <w:color w:val="FF0000"/>
        </w:rPr>
        <w:t>include preparation</w:t>
      </w:r>
      <w:r w:rsidRPr="00C16F74">
        <w:rPr>
          <w:rFonts w:ascii="Arial" w:hAnsi="Arial" w:cs="Arial"/>
          <w:i/>
          <w:color w:val="FF0000"/>
        </w:rPr>
        <w:t xml:space="preserve"> for, response to</w:t>
      </w:r>
      <w:r w:rsidR="00A803A2" w:rsidRPr="00C16F74">
        <w:rPr>
          <w:rFonts w:ascii="Arial" w:hAnsi="Arial" w:cs="Arial"/>
          <w:i/>
          <w:color w:val="FF0000"/>
        </w:rPr>
        <w:t>,</w:t>
      </w:r>
      <w:r w:rsidRPr="00C16F74">
        <w:rPr>
          <w:rFonts w:ascii="Arial" w:hAnsi="Arial" w:cs="Arial"/>
          <w:i/>
          <w:color w:val="FF0000"/>
        </w:rPr>
        <w:t xml:space="preserve"> and recovery from</w:t>
      </w:r>
      <w:r w:rsidR="00A803A2" w:rsidRPr="00C16F74">
        <w:rPr>
          <w:rFonts w:ascii="Arial" w:hAnsi="Arial" w:cs="Arial"/>
          <w:i/>
          <w:color w:val="FF0000"/>
        </w:rPr>
        <w:t>,</w:t>
      </w:r>
      <w:r w:rsidRPr="00C16F74">
        <w:rPr>
          <w:rFonts w:ascii="Arial" w:hAnsi="Arial" w:cs="Arial"/>
          <w:i/>
          <w:color w:val="FF0000"/>
        </w:rPr>
        <w:t xml:space="preserve"> emergencies and disasters.  The plan must cover all potential emergencies and disasters that could affect all or any part of the local </w:t>
      </w:r>
      <w:r w:rsidR="004D4DB3" w:rsidRPr="00C16F74">
        <w:rPr>
          <w:rFonts w:ascii="Arial" w:hAnsi="Arial" w:cs="Arial"/>
          <w:i/>
          <w:color w:val="FF0000"/>
        </w:rPr>
        <w:t>government, including wildfire</w:t>
      </w:r>
      <w:r w:rsidR="0068264A" w:rsidRPr="00C16F74">
        <w:rPr>
          <w:rFonts w:ascii="Arial" w:hAnsi="Arial" w:cs="Arial"/>
          <w:i/>
          <w:color w:val="FF0000"/>
        </w:rPr>
        <w:t>,</w:t>
      </w:r>
      <w:r w:rsidR="004D4DB3" w:rsidRPr="00C16F74">
        <w:rPr>
          <w:rFonts w:ascii="Arial" w:hAnsi="Arial" w:cs="Arial"/>
          <w:i/>
          <w:color w:val="FF0000"/>
        </w:rPr>
        <w:t xml:space="preserve"> </w:t>
      </w:r>
      <w:r w:rsidR="003B67BA" w:rsidRPr="00C16F74">
        <w:rPr>
          <w:rFonts w:ascii="Arial" w:hAnsi="Arial" w:cs="Arial"/>
          <w:i/>
          <w:color w:val="FF0000"/>
        </w:rPr>
        <w:t xml:space="preserve">and may contain essential information for the CWPP. </w:t>
      </w:r>
      <w:r w:rsidRPr="00C16F74">
        <w:rPr>
          <w:rFonts w:ascii="Arial" w:hAnsi="Arial" w:cs="Arial"/>
          <w:i/>
          <w:color w:val="FF0000"/>
        </w:rPr>
        <w:t xml:space="preserve"> </w:t>
      </w:r>
    </w:p>
    <w:p w:rsidR="005168A5" w:rsidRPr="00C16F74" w:rsidRDefault="00D654EA" w:rsidP="005168A5">
      <w:pPr>
        <w:rPr>
          <w:rFonts w:ascii="Arial" w:hAnsi="Arial" w:cs="Arial"/>
          <w:i/>
          <w:color w:val="FF0000"/>
        </w:rPr>
      </w:pPr>
      <w:r w:rsidRPr="00C16F74">
        <w:rPr>
          <w:rFonts w:ascii="Arial" w:hAnsi="Arial" w:cs="Arial"/>
          <w:i/>
          <w:color w:val="FF0000"/>
        </w:rPr>
        <w:t>Review</w:t>
      </w:r>
      <w:r w:rsidR="005D1D21" w:rsidRPr="00C16F74">
        <w:rPr>
          <w:rFonts w:ascii="Arial" w:hAnsi="Arial" w:cs="Arial"/>
          <w:i/>
          <w:color w:val="FF0000"/>
        </w:rPr>
        <w:t xml:space="preserve"> the Local Authority Emergency P</w:t>
      </w:r>
      <w:r w:rsidRPr="00C16F74">
        <w:rPr>
          <w:rFonts w:ascii="Arial" w:hAnsi="Arial" w:cs="Arial"/>
          <w:i/>
          <w:color w:val="FF0000"/>
        </w:rPr>
        <w:t>lan and identify section</w:t>
      </w:r>
      <w:r w:rsidR="001B125A" w:rsidRPr="00C16F74">
        <w:rPr>
          <w:rFonts w:ascii="Arial" w:hAnsi="Arial" w:cs="Arial"/>
          <w:i/>
          <w:color w:val="FF0000"/>
        </w:rPr>
        <w:t>s that are relevant to the CWPP</w:t>
      </w:r>
      <w:r w:rsidR="00DE1131" w:rsidRPr="00C16F74">
        <w:rPr>
          <w:rFonts w:ascii="Arial" w:hAnsi="Arial" w:cs="Arial"/>
          <w:i/>
          <w:color w:val="FF0000"/>
        </w:rPr>
        <w:t xml:space="preserve"> (e.g.</w:t>
      </w:r>
      <w:r w:rsidR="001B125A" w:rsidRPr="00C16F74">
        <w:rPr>
          <w:rFonts w:ascii="Arial" w:hAnsi="Arial" w:cs="Arial"/>
          <w:i/>
          <w:color w:val="FF0000"/>
        </w:rPr>
        <w:t xml:space="preserve">, </w:t>
      </w:r>
      <w:r w:rsidR="00544BC4" w:rsidRPr="00C16F74">
        <w:rPr>
          <w:rFonts w:ascii="Arial" w:hAnsi="Arial" w:cs="Arial"/>
          <w:i/>
          <w:color w:val="FF0000"/>
        </w:rPr>
        <w:t>Hazard Risk Vulnerability Analysis and C</w:t>
      </w:r>
      <w:r w:rsidR="001B125A" w:rsidRPr="00C16F74">
        <w:rPr>
          <w:rFonts w:ascii="Arial" w:hAnsi="Arial" w:cs="Arial"/>
          <w:i/>
          <w:color w:val="FF0000"/>
        </w:rPr>
        <w:t xml:space="preserve">ritical </w:t>
      </w:r>
      <w:r w:rsidR="00544BC4" w:rsidRPr="00C16F74">
        <w:rPr>
          <w:rFonts w:ascii="Arial" w:hAnsi="Arial" w:cs="Arial"/>
          <w:i/>
          <w:color w:val="FF0000"/>
        </w:rPr>
        <w:t>I</w:t>
      </w:r>
      <w:r w:rsidR="00DE1131" w:rsidRPr="00C16F74">
        <w:rPr>
          <w:rFonts w:ascii="Arial" w:hAnsi="Arial" w:cs="Arial"/>
          <w:i/>
          <w:color w:val="FF0000"/>
        </w:rPr>
        <w:t xml:space="preserve">nfrastructure </w:t>
      </w:r>
      <w:r w:rsidR="0068264A" w:rsidRPr="00C16F74">
        <w:rPr>
          <w:rFonts w:ascii="Arial" w:hAnsi="Arial" w:cs="Arial"/>
          <w:i/>
          <w:color w:val="FF0000"/>
        </w:rPr>
        <w:t>A</w:t>
      </w:r>
      <w:r w:rsidR="00544BC4" w:rsidRPr="00C16F74">
        <w:rPr>
          <w:rFonts w:ascii="Arial" w:hAnsi="Arial" w:cs="Arial"/>
          <w:i/>
          <w:color w:val="FF0000"/>
        </w:rPr>
        <w:t>ssessments</w:t>
      </w:r>
      <w:r w:rsidR="001B125A" w:rsidRPr="00C16F74">
        <w:rPr>
          <w:rFonts w:ascii="Arial" w:hAnsi="Arial" w:cs="Arial"/>
          <w:i/>
          <w:color w:val="FF0000"/>
        </w:rPr>
        <w:t>)</w:t>
      </w:r>
      <w:r w:rsidR="003B67BA" w:rsidRPr="00C16F74">
        <w:rPr>
          <w:rFonts w:ascii="Arial" w:hAnsi="Arial" w:cs="Arial"/>
          <w:i/>
          <w:color w:val="FF0000"/>
        </w:rPr>
        <w:t xml:space="preserve">, </w:t>
      </w:r>
      <w:r w:rsidR="001B125A" w:rsidRPr="00C16F74">
        <w:rPr>
          <w:rFonts w:ascii="Arial" w:hAnsi="Arial" w:cs="Arial"/>
          <w:i/>
          <w:color w:val="FF0000"/>
        </w:rPr>
        <w:t>provide a link to the plan</w:t>
      </w:r>
      <w:r w:rsidR="003B67BA" w:rsidRPr="00C16F74">
        <w:rPr>
          <w:rFonts w:ascii="Arial" w:hAnsi="Arial" w:cs="Arial"/>
          <w:i/>
          <w:color w:val="FF0000"/>
        </w:rPr>
        <w:t xml:space="preserve"> as well as ensure there is consistenc</w:t>
      </w:r>
      <w:r w:rsidR="000763D4" w:rsidRPr="00C16F74">
        <w:rPr>
          <w:rFonts w:ascii="Arial" w:hAnsi="Arial" w:cs="Arial"/>
          <w:i/>
          <w:color w:val="FF0000"/>
        </w:rPr>
        <w:t>y</w:t>
      </w:r>
      <w:r w:rsidR="007A666A" w:rsidRPr="00C16F74">
        <w:rPr>
          <w:rFonts w:ascii="Arial" w:hAnsi="Arial" w:cs="Arial"/>
          <w:i/>
          <w:color w:val="FF0000"/>
        </w:rPr>
        <w:t>,</w:t>
      </w:r>
      <w:r w:rsidR="000763D4" w:rsidRPr="00C16F74">
        <w:rPr>
          <w:rFonts w:ascii="Arial" w:hAnsi="Arial" w:cs="Arial"/>
          <w:i/>
          <w:color w:val="FF0000"/>
        </w:rPr>
        <w:t xml:space="preserve"> but not redundancy</w:t>
      </w:r>
      <w:r w:rsidR="007A666A" w:rsidRPr="00C16F74">
        <w:rPr>
          <w:rFonts w:ascii="Arial" w:hAnsi="Arial" w:cs="Arial"/>
          <w:i/>
          <w:color w:val="FF0000"/>
        </w:rPr>
        <w:t>,</w:t>
      </w:r>
      <w:r w:rsidR="000763D4" w:rsidRPr="00C16F74">
        <w:rPr>
          <w:rFonts w:ascii="Arial" w:hAnsi="Arial" w:cs="Arial"/>
          <w:i/>
          <w:color w:val="FF0000"/>
        </w:rPr>
        <w:t xml:space="preserve"> </w:t>
      </w:r>
      <w:r w:rsidR="00730EC6" w:rsidRPr="00C16F74">
        <w:rPr>
          <w:rFonts w:ascii="Arial" w:hAnsi="Arial" w:cs="Arial"/>
          <w:i/>
          <w:color w:val="FF0000"/>
        </w:rPr>
        <w:t>between it</w:t>
      </w:r>
      <w:r w:rsidR="003B67BA" w:rsidRPr="00C16F74">
        <w:rPr>
          <w:rFonts w:ascii="Arial" w:hAnsi="Arial" w:cs="Arial"/>
          <w:i/>
          <w:color w:val="FF0000"/>
        </w:rPr>
        <w:t xml:space="preserve"> and the CWPP. </w:t>
      </w:r>
    </w:p>
    <w:p w:rsidR="00047D45" w:rsidRPr="00C16F74" w:rsidRDefault="00047D45" w:rsidP="00047D45">
      <w:pPr>
        <w:pBdr>
          <w:top w:val="single" w:sz="4" w:space="1" w:color="auto"/>
          <w:left w:val="single" w:sz="4" w:space="4" w:color="auto"/>
          <w:bottom w:val="single" w:sz="4" w:space="1" w:color="auto"/>
          <w:right w:val="single" w:sz="4" w:space="4" w:color="auto"/>
        </w:pBdr>
        <w:jc w:val="center"/>
        <w:rPr>
          <w:rFonts w:ascii="Arial" w:hAnsi="Arial" w:cs="Arial"/>
          <w:i/>
        </w:rPr>
      </w:pPr>
      <w:r w:rsidRPr="00C16F74">
        <w:rPr>
          <w:rFonts w:ascii="Arial" w:hAnsi="Arial" w:cs="Arial"/>
          <w:i/>
          <w:color w:val="FF0000"/>
        </w:rPr>
        <w:t>Refer to:</w:t>
      </w:r>
      <w:r w:rsidRPr="00C16F74">
        <w:rPr>
          <w:rFonts w:ascii="Arial" w:hAnsi="Arial" w:cs="Arial"/>
          <w:i/>
        </w:rPr>
        <w:t xml:space="preserve"> </w:t>
      </w:r>
      <w:hyperlink r:id="rId10" w:history="1">
        <w:r w:rsidRPr="00C16F74">
          <w:rPr>
            <w:rStyle w:val="Hyperlink"/>
            <w:rFonts w:ascii="Arial" w:hAnsi="Arial" w:cs="Arial"/>
            <w:i/>
          </w:rPr>
          <w:t>E</w:t>
        </w:r>
        <w:r w:rsidR="0023345E" w:rsidRPr="00C16F74">
          <w:rPr>
            <w:rStyle w:val="Hyperlink"/>
            <w:rFonts w:ascii="Arial" w:hAnsi="Arial" w:cs="Arial"/>
            <w:i/>
          </w:rPr>
          <w:t>mergency Management BC Local Authority Emergency Management Programs</w:t>
        </w:r>
      </w:hyperlink>
      <w:r w:rsidR="0023345E" w:rsidRPr="00C16F74">
        <w:rPr>
          <w:rFonts w:ascii="Arial" w:hAnsi="Arial" w:cs="Arial"/>
          <w:i/>
        </w:rPr>
        <w:t xml:space="preserve"> </w:t>
      </w:r>
      <w:r w:rsidR="00544BC4" w:rsidRPr="00C16F74">
        <w:rPr>
          <w:rFonts w:ascii="Arial" w:hAnsi="Arial" w:cs="Arial"/>
          <w:i/>
        </w:rPr>
        <w:t xml:space="preserve">and </w:t>
      </w:r>
      <w:hyperlink r:id="rId11" w:history="1">
        <w:r w:rsidR="0068264A" w:rsidRPr="00C16F74">
          <w:rPr>
            <w:rStyle w:val="Hyperlink"/>
            <w:rFonts w:ascii="Arial" w:hAnsi="Arial" w:cs="Arial"/>
            <w:i/>
          </w:rPr>
          <w:t>Critical Infrastructure Assessment</w:t>
        </w:r>
      </w:hyperlink>
    </w:p>
    <w:p w:rsidR="00FB593D" w:rsidRPr="00C16F74" w:rsidRDefault="00EE08F2" w:rsidP="008241D3">
      <w:pPr>
        <w:rPr>
          <w:rFonts w:ascii="Arial" w:hAnsi="Arial" w:cs="Arial"/>
          <w:i/>
          <w:color w:val="FF0000"/>
        </w:rPr>
      </w:pPr>
      <w:r w:rsidRPr="00C16F74">
        <w:rPr>
          <w:rFonts w:ascii="Arial" w:hAnsi="Arial" w:cs="Arial"/>
          <w:i/>
          <w:color w:val="FF0000"/>
        </w:rPr>
        <w:t xml:space="preserve">Insert any relevant maps or </w:t>
      </w:r>
      <w:r w:rsidR="0023345E" w:rsidRPr="00C16F74">
        <w:rPr>
          <w:rFonts w:ascii="Arial" w:hAnsi="Arial" w:cs="Arial"/>
          <w:i/>
          <w:color w:val="FF0000"/>
        </w:rPr>
        <w:t xml:space="preserve">information </w:t>
      </w:r>
      <w:r w:rsidR="005B1ACE" w:rsidRPr="00C16F74">
        <w:rPr>
          <w:rFonts w:ascii="Arial" w:hAnsi="Arial" w:cs="Arial"/>
          <w:i/>
          <w:color w:val="FF0000"/>
        </w:rPr>
        <w:t>from Local</w:t>
      </w:r>
      <w:r w:rsidR="005D1D21" w:rsidRPr="00C16F74">
        <w:rPr>
          <w:rFonts w:ascii="Arial" w:hAnsi="Arial" w:cs="Arial"/>
          <w:i/>
          <w:color w:val="FF0000"/>
        </w:rPr>
        <w:t xml:space="preserve"> </w:t>
      </w:r>
      <w:r w:rsidR="005B1ACE" w:rsidRPr="00C16F74">
        <w:rPr>
          <w:rFonts w:ascii="Arial" w:hAnsi="Arial" w:cs="Arial"/>
          <w:i/>
          <w:color w:val="FF0000"/>
        </w:rPr>
        <w:t>Authority Emergency</w:t>
      </w:r>
      <w:r w:rsidR="0034449D" w:rsidRPr="00C16F74">
        <w:rPr>
          <w:rFonts w:ascii="Arial" w:hAnsi="Arial" w:cs="Arial"/>
          <w:i/>
          <w:color w:val="FF0000"/>
        </w:rPr>
        <w:t xml:space="preserve"> Plans that</w:t>
      </w:r>
      <w:r w:rsidRPr="00C16F74">
        <w:rPr>
          <w:rFonts w:ascii="Arial" w:hAnsi="Arial" w:cs="Arial"/>
          <w:i/>
          <w:color w:val="FF0000"/>
        </w:rPr>
        <w:t xml:space="preserve"> supports</w:t>
      </w:r>
      <w:r w:rsidR="005D1D21" w:rsidRPr="00C16F74">
        <w:rPr>
          <w:rFonts w:ascii="Arial" w:hAnsi="Arial" w:cs="Arial"/>
          <w:i/>
          <w:color w:val="FF0000"/>
        </w:rPr>
        <w:t xml:space="preserve"> </w:t>
      </w:r>
      <w:bookmarkStart w:id="25" w:name="_Toc334098957"/>
      <w:r w:rsidR="005B1ACE" w:rsidRPr="00C16F74">
        <w:rPr>
          <w:rFonts w:ascii="Arial" w:hAnsi="Arial" w:cs="Arial"/>
          <w:i/>
          <w:color w:val="FF0000"/>
        </w:rPr>
        <w:t>the CWPP</w:t>
      </w:r>
      <w:r w:rsidR="00192DE5" w:rsidRPr="00C16F74">
        <w:rPr>
          <w:rFonts w:ascii="Arial" w:hAnsi="Arial" w:cs="Arial"/>
          <w:i/>
          <w:color w:val="FF0000"/>
        </w:rPr>
        <w:t>.</w:t>
      </w:r>
    </w:p>
    <w:p w:rsidR="000763D4" w:rsidRPr="00C16F74" w:rsidRDefault="000763D4" w:rsidP="005168A5">
      <w:pPr>
        <w:pStyle w:val="Heading3"/>
        <w:rPr>
          <w:rFonts w:ascii="Arial" w:eastAsia="Calibri" w:hAnsi="Arial" w:cs="Arial"/>
        </w:rPr>
      </w:pPr>
      <w:bookmarkStart w:id="26" w:name="_Toc397951601"/>
      <w:r w:rsidRPr="00C16F74">
        <w:rPr>
          <w:rFonts w:ascii="Arial" w:eastAsia="Calibri" w:hAnsi="Arial" w:cs="Arial"/>
        </w:rPr>
        <w:t>2.5.2 Affiliated CWPPs</w:t>
      </w:r>
      <w:bookmarkEnd w:id="26"/>
      <w:r w:rsidRPr="00C16F74">
        <w:rPr>
          <w:rFonts w:ascii="Arial" w:eastAsia="Calibri" w:hAnsi="Arial" w:cs="Arial"/>
        </w:rPr>
        <w:t xml:space="preserve"> </w:t>
      </w:r>
    </w:p>
    <w:p w:rsidR="000763D4" w:rsidRPr="00C16F74" w:rsidRDefault="000763D4" w:rsidP="000763D4">
      <w:pPr>
        <w:rPr>
          <w:rFonts w:ascii="Arial" w:hAnsi="Arial" w:cs="Arial"/>
          <w:i/>
          <w:color w:val="FF0000"/>
        </w:rPr>
      </w:pPr>
      <w:r w:rsidRPr="00C16F74">
        <w:rPr>
          <w:rFonts w:ascii="Arial" w:hAnsi="Arial" w:cs="Arial"/>
          <w:i/>
          <w:color w:val="FF0000"/>
        </w:rPr>
        <w:t xml:space="preserve">Discuss any adjacent or overlapping CWPPs that </w:t>
      </w:r>
      <w:r w:rsidR="005D1D21" w:rsidRPr="00C16F74">
        <w:rPr>
          <w:rFonts w:ascii="Arial" w:hAnsi="Arial" w:cs="Arial"/>
          <w:i/>
          <w:color w:val="FF0000"/>
        </w:rPr>
        <w:t>exist and their relevance</w:t>
      </w:r>
      <w:r w:rsidRPr="00C16F74">
        <w:rPr>
          <w:rFonts w:ascii="Arial" w:hAnsi="Arial" w:cs="Arial"/>
          <w:i/>
          <w:color w:val="FF0000"/>
        </w:rPr>
        <w:t xml:space="preserve">. Discuss </w:t>
      </w:r>
      <w:r w:rsidR="005C533D" w:rsidRPr="00C16F74">
        <w:rPr>
          <w:rFonts w:ascii="Arial" w:hAnsi="Arial" w:cs="Arial"/>
          <w:i/>
          <w:color w:val="FF0000"/>
        </w:rPr>
        <w:t>strategies on</w:t>
      </w:r>
      <w:r w:rsidRPr="00C16F74">
        <w:rPr>
          <w:rFonts w:ascii="Arial" w:hAnsi="Arial" w:cs="Arial"/>
          <w:i/>
          <w:color w:val="FF0000"/>
        </w:rPr>
        <w:t xml:space="preserve"> how to integrate</w:t>
      </w:r>
      <w:r w:rsidR="007A666A" w:rsidRPr="00C16F74">
        <w:rPr>
          <w:rFonts w:ascii="Arial" w:hAnsi="Arial" w:cs="Arial"/>
          <w:i/>
          <w:color w:val="FF0000"/>
        </w:rPr>
        <w:t xml:space="preserve"> these</w:t>
      </w:r>
      <w:r w:rsidR="005C533D" w:rsidRPr="00C16F74">
        <w:rPr>
          <w:rFonts w:ascii="Arial" w:hAnsi="Arial" w:cs="Arial"/>
          <w:i/>
          <w:color w:val="FF0000"/>
        </w:rPr>
        <w:t xml:space="preserve"> </w:t>
      </w:r>
      <w:r w:rsidR="007A666A" w:rsidRPr="00C16F74">
        <w:rPr>
          <w:rFonts w:ascii="Arial" w:hAnsi="Arial" w:cs="Arial"/>
          <w:i/>
          <w:color w:val="FF0000"/>
        </w:rPr>
        <w:t xml:space="preserve">to </w:t>
      </w:r>
      <w:r w:rsidR="005C533D" w:rsidRPr="00C16F74">
        <w:rPr>
          <w:rFonts w:ascii="Arial" w:hAnsi="Arial" w:cs="Arial"/>
          <w:i/>
          <w:color w:val="FF0000"/>
        </w:rPr>
        <w:t>avoid</w:t>
      </w:r>
      <w:r w:rsidRPr="00C16F74">
        <w:rPr>
          <w:rFonts w:ascii="Arial" w:hAnsi="Arial" w:cs="Arial"/>
          <w:i/>
          <w:color w:val="FF0000"/>
        </w:rPr>
        <w:t xml:space="preserve"> duplication </w:t>
      </w:r>
      <w:r w:rsidR="005C533D" w:rsidRPr="00C16F74">
        <w:rPr>
          <w:rFonts w:ascii="Arial" w:hAnsi="Arial" w:cs="Arial"/>
          <w:i/>
          <w:color w:val="FF0000"/>
        </w:rPr>
        <w:t xml:space="preserve">and </w:t>
      </w:r>
      <w:r w:rsidR="005D1D21" w:rsidRPr="00C16F74">
        <w:rPr>
          <w:rFonts w:ascii="Arial" w:hAnsi="Arial" w:cs="Arial"/>
          <w:i/>
          <w:color w:val="FF0000"/>
        </w:rPr>
        <w:t xml:space="preserve">identify </w:t>
      </w:r>
      <w:r w:rsidR="005C533D" w:rsidRPr="00C16F74">
        <w:rPr>
          <w:rFonts w:ascii="Arial" w:hAnsi="Arial" w:cs="Arial"/>
          <w:i/>
          <w:color w:val="FF0000"/>
        </w:rPr>
        <w:t>any</w:t>
      </w:r>
      <w:r w:rsidRPr="00C16F74">
        <w:rPr>
          <w:rFonts w:ascii="Arial" w:hAnsi="Arial" w:cs="Arial"/>
          <w:i/>
          <w:color w:val="FF0000"/>
        </w:rPr>
        <w:t xml:space="preserve"> </w:t>
      </w:r>
      <w:r w:rsidR="004D4DB3" w:rsidRPr="00C16F74">
        <w:rPr>
          <w:rFonts w:ascii="Arial" w:hAnsi="Arial" w:cs="Arial"/>
          <w:i/>
          <w:color w:val="FF0000"/>
        </w:rPr>
        <w:t xml:space="preserve">plan for potential </w:t>
      </w:r>
      <w:r w:rsidRPr="00C16F74">
        <w:rPr>
          <w:rFonts w:ascii="Arial" w:hAnsi="Arial" w:cs="Arial"/>
          <w:i/>
          <w:color w:val="FF0000"/>
        </w:rPr>
        <w:t xml:space="preserve">joint projects. </w:t>
      </w:r>
    </w:p>
    <w:p w:rsidR="005168A5" w:rsidRPr="00C16F74" w:rsidRDefault="008241D3" w:rsidP="005168A5">
      <w:pPr>
        <w:pStyle w:val="Heading3"/>
        <w:rPr>
          <w:rFonts w:ascii="Arial" w:eastAsia="Calibri" w:hAnsi="Arial" w:cs="Arial"/>
        </w:rPr>
      </w:pPr>
      <w:bookmarkStart w:id="27" w:name="_Toc397951602"/>
      <w:r w:rsidRPr="00C16F74">
        <w:rPr>
          <w:rFonts w:ascii="Arial" w:eastAsia="Calibri" w:hAnsi="Arial" w:cs="Arial"/>
        </w:rPr>
        <w:t>2.5</w:t>
      </w:r>
      <w:r w:rsidR="000763D4" w:rsidRPr="00C16F74">
        <w:rPr>
          <w:rFonts w:ascii="Arial" w:eastAsia="Calibri" w:hAnsi="Arial" w:cs="Arial"/>
        </w:rPr>
        <w:t>.3</w:t>
      </w:r>
      <w:r w:rsidR="004B6391" w:rsidRPr="00C16F74">
        <w:rPr>
          <w:rFonts w:ascii="Arial" w:eastAsia="Calibri" w:hAnsi="Arial" w:cs="Arial"/>
        </w:rPr>
        <w:t xml:space="preserve"> Local Government and</w:t>
      </w:r>
      <w:r w:rsidR="005168A5" w:rsidRPr="00C16F74">
        <w:rPr>
          <w:rFonts w:ascii="Arial" w:eastAsia="Calibri" w:hAnsi="Arial" w:cs="Arial"/>
        </w:rPr>
        <w:t xml:space="preserve"> First Nation Plans</w:t>
      </w:r>
      <w:r w:rsidR="004B6391" w:rsidRPr="00C16F74">
        <w:rPr>
          <w:rFonts w:ascii="Arial" w:eastAsia="Calibri" w:hAnsi="Arial" w:cs="Arial"/>
        </w:rPr>
        <w:t xml:space="preserve"> and</w:t>
      </w:r>
      <w:r w:rsidR="00D6618A" w:rsidRPr="00C16F74">
        <w:rPr>
          <w:rFonts w:ascii="Arial" w:eastAsia="Calibri" w:hAnsi="Arial" w:cs="Arial"/>
        </w:rPr>
        <w:t xml:space="preserve"> Policies</w:t>
      </w:r>
      <w:bookmarkEnd w:id="27"/>
    </w:p>
    <w:p w:rsidR="00F4707E" w:rsidRPr="00C16F74" w:rsidRDefault="005168A5" w:rsidP="005168A5">
      <w:pPr>
        <w:rPr>
          <w:rFonts w:ascii="Arial" w:hAnsi="Arial" w:cs="Arial"/>
          <w:i/>
          <w:color w:val="FF0000"/>
        </w:rPr>
      </w:pPr>
      <w:r w:rsidRPr="00C16F74">
        <w:rPr>
          <w:rFonts w:ascii="Arial" w:hAnsi="Arial" w:cs="Arial"/>
          <w:i/>
          <w:color w:val="FF0000"/>
        </w:rPr>
        <w:t xml:space="preserve">Review all relevant local government </w:t>
      </w:r>
      <w:r w:rsidR="00170935" w:rsidRPr="00C16F74">
        <w:rPr>
          <w:rFonts w:ascii="Arial" w:hAnsi="Arial" w:cs="Arial"/>
          <w:i/>
          <w:color w:val="FF0000"/>
        </w:rPr>
        <w:t xml:space="preserve">and First Nation </w:t>
      </w:r>
      <w:r w:rsidRPr="00C16F74">
        <w:rPr>
          <w:rFonts w:ascii="Arial" w:hAnsi="Arial" w:cs="Arial"/>
          <w:i/>
          <w:color w:val="FF0000"/>
        </w:rPr>
        <w:t>plans, policies and bylaws and identify sections that are releva</w:t>
      </w:r>
      <w:r w:rsidR="007A666A" w:rsidRPr="00C16F74">
        <w:rPr>
          <w:rFonts w:ascii="Arial" w:hAnsi="Arial" w:cs="Arial"/>
          <w:i/>
          <w:color w:val="FF0000"/>
        </w:rPr>
        <w:t>nt to the CWPP.  This may include—</w:t>
      </w:r>
      <w:r w:rsidRPr="00C16F74">
        <w:rPr>
          <w:rFonts w:ascii="Arial" w:hAnsi="Arial" w:cs="Arial"/>
          <w:i/>
          <w:color w:val="FF0000"/>
        </w:rPr>
        <w:t>but is not limited to</w:t>
      </w:r>
      <w:r w:rsidR="007A666A" w:rsidRPr="00C16F74">
        <w:rPr>
          <w:rFonts w:ascii="Arial" w:hAnsi="Arial" w:cs="Arial"/>
          <w:i/>
          <w:color w:val="FF0000"/>
        </w:rPr>
        <w:t>—</w:t>
      </w:r>
      <w:r w:rsidR="004D4DB3" w:rsidRPr="00C16F74">
        <w:rPr>
          <w:rFonts w:ascii="Arial" w:hAnsi="Arial" w:cs="Arial"/>
          <w:i/>
          <w:color w:val="FF0000"/>
        </w:rPr>
        <w:t>First Nation Comprehensive C</w:t>
      </w:r>
      <w:r w:rsidR="008E3220" w:rsidRPr="00C16F74">
        <w:rPr>
          <w:rFonts w:ascii="Arial" w:hAnsi="Arial" w:cs="Arial"/>
          <w:i/>
          <w:color w:val="FF0000"/>
        </w:rPr>
        <w:t xml:space="preserve">ommunity Plans, </w:t>
      </w:r>
      <w:r w:rsidRPr="00C16F74">
        <w:rPr>
          <w:rFonts w:ascii="Arial" w:hAnsi="Arial" w:cs="Arial"/>
          <w:i/>
          <w:color w:val="FF0000"/>
        </w:rPr>
        <w:t>Official Community Plans (including Development Permit Areas)</w:t>
      </w:r>
      <w:r w:rsidR="007A666A" w:rsidRPr="00C16F74">
        <w:rPr>
          <w:rFonts w:ascii="Arial" w:hAnsi="Arial" w:cs="Arial"/>
          <w:i/>
          <w:color w:val="FF0000"/>
        </w:rPr>
        <w:t>,</w:t>
      </w:r>
      <w:r w:rsidRPr="00C16F74">
        <w:rPr>
          <w:rFonts w:ascii="Arial" w:hAnsi="Arial" w:cs="Arial"/>
          <w:i/>
          <w:color w:val="FF0000"/>
        </w:rPr>
        <w:t xml:space="preserve"> zoning and subdivision bylaws</w:t>
      </w:r>
      <w:r w:rsidR="007A666A" w:rsidRPr="00C16F74">
        <w:rPr>
          <w:rFonts w:ascii="Arial" w:hAnsi="Arial" w:cs="Arial"/>
          <w:i/>
          <w:color w:val="FF0000"/>
        </w:rPr>
        <w:t>,</w:t>
      </w:r>
      <w:r w:rsidRPr="00C16F74">
        <w:rPr>
          <w:rFonts w:ascii="Arial" w:hAnsi="Arial" w:cs="Arial"/>
          <w:i/>
          <w:color w:val="FF0000"/>
        </w:rPr>
        <w:t xml:space="preserve"> parks, recreat</w:t>
      </w:r>
      <w:r w:rsidR="008241D3" w:rsidRPr="00C16F74">
        <w:rPr>
          <w:rFonts w:ascii="Arial" w:hAnsi="Arial" w:cs="Arial"/>
          <w:i/>
          <w:color w:val="FF0000"/>
        </w:rPr>
        <w:t xml:space="preserve">ion </w:t>
      </w:r>
      <w:r w:rsidR="0034449D" w:rsidRPr="00C16F74">
        <w:rPr>
          <w:rFonts w:ascii="Arial" w:hAnsi="Arial" w:cs="Arial"/>
          <w:i/>
          <w:color w:val="FF0000"/>
        </w:rPr>
        <w:t>and</w:t>
      </w:r>
      <w:r w:rsidR="008241D3" w:rsidRPr="00C16F74">
        <w:rPr>
          <w:rFonts w:ascii="Arial" w:hAnsi="Arial" w:cs="Arial"/>
          <w:i/>
          <w:color w:val="FF0000"/>
        </w:rPr>
        <w:t xml:space="preserve">/or open space plans, and </w:t>
      </w:r>
      <w:r w:rsidR="00D91823" w:rsidRPr="00C16F74">
        <w:rPr>
          <w:rFonts w:ascii="Arial" w:hAnsi="Arial" w:cs="Arial"/>
          <w:i/>
          <w:color w:val="FF0000"/>
        </w:rPr>
        <w:t>local bylaws that restric</w:t>
      </w:r>
      <w:r w:rsidR="008241D3" w:rsidRPr="00C16F74">
        <w:rPr>
          <w:rFonts w:ascii="Arial" w:hAnsi="Arial" w:cs="Arial"/>
          <w:i/>
          <w:color w:val="FF0000"/>
        </w:rPr>
        <w:t>t the use of fire within local government</w:t>
      </w:r>
      <w:r w:rsidR="00170935" w:rsidRPr="00C16F74">
        <w:rPr>
          <w:rFonts w:ascii="Arial" w:hAnsi="Arial" w:cs="Arial"/>
          <w:i/>
          <w:color w:val="FF0000"/>
        </w:rPr>
        <w:t xml:space="preserve"> and First Nation </w:t>
      </w:r>
      <w:r w:rsidR="008241D3" w:rsidRPr="00C16F74">
        <w:rPr>
          <w:rFonts w:ascii="Arial" w:hAnsi="Arial" w:cs="Arial"/>
          <w:i/>
          <w:color w:val="FF0000"/>
        </w:rPr>
        <w:t>boundaries</w:t>
      </w:r>
      <w:r w:rsidR="00F4707E" w:rsidRPr="00C16F74">
        <w:rPr>
          <w:rFonts w:ascii="Arial" w:hAnsi="Arial" w:cs="Arial"/>
          <w:i/>
          <w:color w:val="FF0000"/>
        </w:rPr>
        <w:t xml:space="preserve">. </w:t>
      </w:r>
    </w:p>
    <w:p w:rsidR="001B6B92" w:rsidRPr="00C16F74" w:rsidRDefault="008E3220" w:rsidP="005168A5">
      <w:pPr>
        <w:rPr>
          <w:rFonts w:ascii="Arial" w:hAnsi="Arial" w:cs="Arial"/>
          <w:i/>
          <w:color w:val="FF0000"/>
        </w:rPr>
      </w:pPr>
      <w:r w:rsidRPr="00C16F74">
        <w:rPr>
          <w:rFonts w:ascii="Arial" w:hAnsi="Arial" w:cs="Arial"/>
          <w:i/>
          <w:color w:val="FF0000"/>
        </w:rPr>
        <w:t xml:space="preserve">Describe any specific requirements related to wildfire risk mitigation </w:t>
      </w:r>
      <w:r w:rsidR="0091480E" w:rsidRPr="00C16F74">
        <w:rPr>
          <w:rFonts w:ascii="Arial" w:hAnsi="Arial" w:cs="Arial"/>
          <w:i/>
          <w:color w:val="FF0000"/>
        </w:rPr>
        <w:t>activities</w:t>
      </w:r>
      <w:r w:rsidR="00F4707E" w:rsidRPr="00C16F74">
        <w:rPr>
          <w:rFonts w:ascii="Arial" w:hAnsi="Arial" w:cs="Arial"/>
          <w:i/>
          <w:color w:val="FF0000"/>
        </w:rPr>
        <w:t xml:space="preserve"> and h</w:t>
      </w:r>
      <w:r w:rsidRPr="00C16F74">
        <w:rPr>
          <w:rFonts w:ascii="Arial" w:hAnsi="Arial" w:cs="Arial"/>
          <w:i/>
          <w:color w:val="FF0000"/>
        </w:rPr>
        <w:t xml:space="preserve">ighlight any major gaps and key recommendations for the community. </w:t>
      </w:r>
    </w:p>
    <w:p w:rsidR="00A53654" w:rsidRPr="00C16F74" w:rsidRDefault="00351A07" w:rsidP="003F4F7F">
      <w:pPr>
        <w:pStyle w:val="Heading3"/>
        <w:rPr>
          <w:rFonts w:ascii="Arial" w:hAnsi="Arial" w:cs="Arial"/>
        </w:rPr>
      </w:pPr>
      <w:bookmarkStart w:id="28" w:name="_Toc397951603"/>
      <w:bookmarkEnd w:id="25"/>
      <w:r w:rsidRPr="00C16F74">
        <w:rPr>
          <w:rFonts w:ascii="Arial" w:hAnsi="Arial" w:cs="Arial"/>
        </w:rPr>
        <w:t>2.</w:t>
      </w:r>
      <w:r w:rsidR="008241D3" w:rsidRPr="00C16F74">
        <w:rPr>
          <w:rFonts w:ascii="Arial" w:hAnsi="Arial" w:cs="Arial"/>
        </w:rPr>
        <w:t>5</w:t>
      </w:r>
      <w:r w:rsidR="000763D4" w:rsidRPr="00C16F74">
        <w:rPr>
          <w:rFonts w:ascii="Arial" w:hAnsi="Arial" w:cs="Arial"/>
        </w:rPr>
        <w:t>.4</w:t>
      </w:r>
      <w:r w:rsidRPr="00C16F74">
        <w:rPr>
          <w:rFonts w:ascii="Arial" w:hAnsi="Arial" w:cs="Arial"/>
        </w:rPr>
        <w:t xml:space="preserve"> </w:t>
      </w:r>
      <w:r w:rsidR="00D46623" w:rsidRPr="00C16F74">
        <w:rPr>
          <w:rFonts w:ascii="Arial" w:hAnsi="Arial" w:cs="Arial"/>
        </w:rPr>
        <w:t xml:space="preserve">Higher Level Plans </w:t>
      </w:r>
      <w:r w:rsidR="004B6391" w:rsidRPr="00C16F74">
        <w:rPr>
          <w:rFonts w:ascii="Arial" w:hAnsi="Arial" w:cs="Arial"/>
        </w:rPr>
        <w:t>and</w:t>
      </w:r>
      <w:r w:rsidR="008241D3" w:rsidRPr="00C16F74">
        <w:rPr>
          <w:rFonts w:ascii="Arial" w:hAnsi="Arial" w:cs="Arial"/>
        </w:rPr>
        <w:t xml:space="preserve"> </w:t>
      </w:r>
      <w:r w:rsidR="005F4AC6" w:rsidRPr="00C16F74">
        <w:rPr>
          <w:rFonts w:ascii="Arial" w:hAnsi="Arial" w:cs="Arial"/>
        </w:rPr>
        <w:t xml:space="preserve">Relevant </w:t>
      </w:r>
      <w:r w:rsidR="008241D3" w:rsidRPr="00C16F74">
        <w:rPr>
          <w:rFonts w:ascii="Arial" w:hAnsi="Arial" w:cs="Arial"/>
        </w:rPr>
        <w:t>Legislation</w:t>
      </w:r>
      <w:bookmarkEnd w:id="28"/>
    </w:p>
    <w:p w:rsidR="004D4DB3" w:rsidRPr="00C16F74" w:rsidRDefault="00FB593D" w:rsidP="0073706A">
      <w:pPr>
        <w:rPr>
          <w:rFonts w:ascii="Arial" w:hAnsi="Arial" w:cs="Arial"/>
          <w:i/>
          <w:color w:val="FF0000"/>
        </w:rPr>
      </w:pPr>
      <w:r w:rsidRPr="00C16F74">
        <w:rPr>
          <w:rFonts w:ascii="Arial" w:hAnsi="Arial" w:cs="Arial"/>
          <w:i/>
          <w:color w:val="FF0000"/>
        </w:rPr>
        <w:t xml:space="preserve">Review all relevant Provincial legislation and regulations </w:t>
      </w:r>
      <w:r w:rsidR="005168A5" w:rsidRPr="00C16F74">
        <w:rPr>
          <w:rFonts w:ascii="Arial" w:hAnsi="Arial" w:cs="Arial"/>
          <w:i/>
          <w:color w:val="FF0000"/>
        </w:rPr>
        <w:t>and identify sections that are relevant to the CWPP.</w:t>
      </w:r>
      <w:r w:rsidRPr="00C16F74">
        <w:rPr>
          <w:rFonts w:ascii="Arial" w:hAnsi="Arial" w:cs="Arial"/>
          <w:i/>
          <w:color w:val="FF0000"/>
        </w:rPr>
        <w:t xml:space="preserve"> </w:t>
      </w:r>
      <w:r w:rsidR="005168A5" w:rsidRPr="00C16F74">
        <w:rPr>
          <w:rFonts w:ascii="Arial" w:hAnsi="Arial" w:cs="Arial"/>
          <w:i/>
          <w:color w:val="FF0000"/>
        </w:rPr>
        <w:t xml:space="preserve"> </w:t>
      </w:r>
      <w:r w:rsidR="007A666A" w:rsidRPr="00C16F74">
        <w:rPr>
          <w:rFonts w:ascii="Arial" w:hAnsi="Arial" w:cs="Arial"/>
          <w:i/>
          <w:color w:val="FF0000"/>
        </w:rPr>
        <w:t>L</w:t>
      </w:r>
      <w:r w:rsidR="005168A5" w:rsidRPr="00C16F74">
        <w:rPr>
          <w:rFonts w:ascii="Arial" w:hAnsi="Arial" w:cs="Arial"/>
          <w:i/>
          <w:color w:val="FF0000"/>
        </w:rPr>
        <w:t xml:space="preserve">ist </w:t>
      </w:r>
      <w:r w:rsidR="007A666A" w:rsidRPr="00C16F74">
        <w:rPr>
          <w:rFonts w:ascii="Arial" w:hAnsi="Arial" w:cs="Arial"/>
          <w:i/>
          <w:color w:val="FF0000"/>
        </w:rPr>
        <w:t xml:space="preserve">all relevant </w:t>
      </w:r>
      <w:proofErr w:type="gramStart"/>
      <w:r w:rsidR="007A666A" w:rsidRPr="00C16F74">
        <w:rPr>
          <w:rFonts w:ascii="Arial" w:hAnsi="Arial" w:cs="Arial"/>
          <w:i/>
          <w:color w:val="FF0000"/>
        </w:rPr>
        <w:t xml:space="preserve">higher </w:t>
      </w:r>
      <w:r w:rsidRPr="00C16F74">
        <w:rPr>
          <w:rFonts w:ascii="Arial" w:hAnsi="Arial" w:cs="Arial"/>
          <w:i/>
          <w:color w:val="FF0000"/>
        </w:rPr>
        <w:t>level</w:t>
      </w:r>
      <w:proofErr w:type="gramEnd"/>
      <w:r w:rsidRPr="00C16F74">
        <w:rPr>
          <w:rFonts w:ascii="Arial" w:hAnsi="Arial" w:cs="Arial"/>
          <w:i/>
          <w:color w:val="FF0000"/>
        </w:rPr>
        <w:t xml:space="preserve"> p</w:t>
      </w:r>
      <w:r w:rsidR="005168A5" w:rsidRPr="00C16F74">
        <w:rPr>
          <w:rFonts w:ascii="Arial" w:hAnsi="Arial" w:cs="Arial"/>
          <w:i/>
          <w:color w:val="FF0000"/>
        </w:rPr>
        <w:t>lans for the area</w:t>
      </w:r>
      <w:r w:rsidR="007A666A" w:rsidRPr="00C16F74">
        <w:rPr>
          <w:rFonts w:ascii="Arial" w:hAnsi="Arial" w:cs="Arial"/>
          <w:i/>
          <w:color w:val="FF0000"/>
        </w:rPr>
        <w:t>,</w:t>
      </w:r>
      <w:r w:rsidR="005168A5" w:rsidRPr="00C16F74">
        <w:rPr>
          <w:rFonts w:ascii="Arial" w:hAnsi="Arial" w:cs="Arial"/>
          <w:i/>
          <w:color w:val="FF0000"/>
        </w:rPr>
        <w:t xml:space="preserve"> including</w:t>
      </w:r>
      <w:r w:rsidR="000C4B6A" w:rsidRPr="00C16F74">
        <w:rPr>
          <w:rFonts w:ascii="Arial" w:hAnsi="Arial" w:cs="Arial"/>
          <w:i/>
          <w:color w:val="FF0000"/>
        </w:rPr>
        <w:t xml:space="preserve"> </w:t>
      </w:r>
      <w:r w:rsidR="005168A5" w:rsidRPr="00C16F74">
        <w:rPr>
          <w:rFonts w:ascii="Arial" w:hAnsi="Arial" w:cs="Arial"/>
          <w:i/>
          <w:color w:val="FF0000"/>
        </w:rPr>
        <w:t xml:space="preserve">Land and Resource Management </w:t>
      </w:r>
      <w:r w:rsidR="004D4DB3" w:rsidRPr="00C16F74">
        <w:rPr>
          <w:rFonts w:ascii="Arial" w:hAnsi="Arial" w:cs="Arial"/>
          <w:i/>
          <w:color w:val="FF0000"/>
        </w:rPr>
        <w:t>Plans</w:t>
      </w:r>
      <w:r w:rsidR="007A666A" w:rsidRPr="00C16F74">
        <w:rPr>
          <w:rFonts w:ascii="Arial" w:hAnsi="Arial" w:cs="Arial"/>
          <w:i/>
          <w:color w:val="FF0000"/>
        </w:rPr>
        <w:t>, Higher Level Plan Orders</w:t>
      </w:r>
      <w:r w:rsidR="004D4DB3" w:rsidRPr="00C16F74">
        <w:rPr>
          <w:rFonts w:ascii="Arial" w:hAnsi="Arial" w:cs="Arial"/>
          <w:i/>
          <w:color w:val="FF0000"/>
        </w:rPr>
        <w:t xml:space="preserve"> and any legal land ma</w:t>
      </w:r>
      <w:r w:rsidR="000C4B6A" w:rsidRPr="00C16F74">
        <w:rPr>
          <w:rFonts w:ascii="Arial" w:hAnsi="Arial" w:cs="Arial"/>
          <w:i/>
          <w:color w:val="FF0000"/>
        </w:rPr>
        <w:t>nagement objectives.</w:t>
      </w:r>
    </w:p>
    <w:p w:rsidR="000D17F2" w:rsidRPr="00C16F74" w:rsidRDefault="008241D3" w:rsidP="000D17F2">
      <w:pPr>
        <w:pStyle w:val="Heading3"/>
        <w:rPr>
          <w:rFonts w:ascii="Arial" w:hAnsi="Arial" w:cs="Arial"/>
        </w:rPr>
      </w:pPr>
      <w:bookmarkStart w:id="29" w:name="_Toc334098959"/>
      <w:bookmarkStart w:id="30" w:name="_Toc397951604"/>
      <w:r w:rsidRPr="00C16F74">
        <w:rPr>
          <w:rFonts w:ascii="Arial" w:hAnsi="Arial" w:cs="Arial"/>
        </w:rPr>
        <w:t>2.5</w:t>
      </w:r>
      <w:r w:rsidR="000763D4" w:rsidRPr="00C16F74">
        <w:rPr>
          <w:rFonts w:ascii="Arial" w:hAnsi="Arial" w:cs="Arial"/>
        </w:rPr>
        <w:t>.5</w:t>
      </w:r>
      <w:r w:rsidR="000D17F2" w:rsidRPr="00C16F74">
        <w:rPr>
          <w:rFonts w:ascii="Arial" w:hAnsi="Arial" w:cs="Arial"/>
        </w:rPr>
        <w:t xml:space="preserve"> </w:t>
      </w:r>
      <w:bookmarkEnd w:id="29"/>
      <w:r w:rsidR="004F2C73" w:rsidRPr="00C16F74">
        <w:rPr>
          <w:rFonts w:ascii="Arial" w:hAnsi="Arial" w:cs="Arial"/>
        </w:rPr>
        <w:t xml:space="preserve">Ministry </w:t>
      </w:r>
      <w:r w:rsidR="001D69A2" w:rsidRPr="00C16F74">
        <w:rPr>
          <w:rFonts w:ascii="Arial" w:hAnsi="Arial" w:cs="Arial"/>
        </w:rPr>
        <w:t xml:space="preserve">or Industry </w:t>
      </w:r>
      <w:r w:rsidR="004F2C73" w:rsidRPr="00C16F74">
        <w:rPr>
          <w:rFonts w:ascii="Arial" w:hAnsi="Arial" w:cs="Arial"/>
        </w:rPr>
        <w:t>Plans</w:t>
      </w:r>
      <w:bookmarkEnd w:id="30"/>
      <w:r w:rsidR="000D17F2" w:rsidRPr="00C16F74">
        <w:rPr>
          <w:rFonts w:ascii="Arial" w:hAnsi="Arial" w:cs="Arial"/>
        </w:rPr>
        <w:t xml:space="preserve"> </w:t>
      </w:r>
    </w:p>
    <w:p w:rsidR="00211054" w:rsidRPr="00C16F74" w:rsidRDefault="004F2C73" w:rsidP="004D4DB3">
      <w:pPr>
        <w:rPr>
          <w:rFonts w:ascii="Arial" w:hAnsi="Arial" w:cs="Arial"/>
          <w:i/>
          <w:color w:val="FF0000"/>
        </w:rPr>
      </w:pPr>
      <w:r w:rsidRPr="00C16F74">
        <w:rPr>
          <w:rFonts w:ascii="Arial" w:hAnsi="Arial" w:cs="Arial"/>
          <w:i/>
          <w:color w:val="FF0000"/>
        </w:rPr>
        <w:t xml:space="preserve">Additional forest management </w:t>
      </w:r>
      <w:r w:rsidR="007A666A" w:rsidRPr="00C16F74">
        <w:rPr>
          <w:rFonts w:ascii="Arial" w:hAnsi="Arial" w:cs="Arial"/>
          <w:i/>
          <w:color w:val="FF0000"/>
        </w:rPr>
        <w:t xml:space="preserve">planning activities </w:t>
      </w:r>
      <w:r w:rsidRPr="00C16F74">
        <w:rPr>
          <w:rFonts w:ascii="Arial" w:hAnsi="Arial" w:cs="Arial"/>
          <w:i/>
          <w:color w:val="FF0000"/>
        </w:rPr>
        <w:t xml:space="preserve">may be underway in the </w:t>
      </w:r>
      <w:r w:rsidR="007A666A" w:rsidRPr="00C16F74">
        <w:rPr>
          <w:rFonts w:ascii="Arial" w:hAnsi="Arial" w:cs="Arial"/>
          <w:i/>
          <w:color w:val="FF0000"/>
        </w:rPr>
        <w:t>AOI</w:t>
      </w:r>
      <w:r w:rsidRPr="00C16F74">
        <w:rPr>
          <w:rFonts w:ascii="Arial" w:hAnsi="Arial" w:cs="Arial"/>
          <w:i/>
          <w:color w:val="FF0000"/>
        </w:rPr>
        <w:t>.</w:t>
      </w:r>
      <w:r w:rsidR="007A666A" w:rsidRPr="00C16F74">
        <w:rPr>
          <w:rFonts w:ascii="Arial" w:hAnsi="Arial" w:cs="Arial"/>
          <w:i/>
          <w:color w:val="FF0000"/>
        </w:rPr>
        <w:t xml:space="preserve"> </w:t>
      </w:r>
      <w:r w:rsidRPr="00C16F74">
        <w:rPr>
          <w:rFonts w:ascii="Arial" w:hAnsi="Arial" w:cs="Arial"/>
          <w:i/>
          <w:color w:val="FF0000"/>
        </w:rPr>
        <w:t xml:space="preserve"> Integrating existing planning initiatives is critical to ensuring </w:t>
      </w:r>
      <w:r w:rsidR="004D4DB3" w:rsidRPr="00C16F74">
        <w:rPr>
          <w:rFonts w:ascii="Arial" w:hAnsi="Arial" w:cs="Arial"/>
          <w:i/>
          <w:color w:val="FF0000"/>
        </w:rPr>
        <w:t xml:space="preserve">efficient and </w:t>
      </w:r>
      <w:r w:rsidRPr="00C16F74">
        <w:rPr>
          <w:rFonts w:ascii="Arial" w:hAnsi="Arial" w:cs="Arial"/>
          <w:i/>
          <w:color w:val="FF0000"/>
        </w:rPr>
        <w:t xml:space="preserve">effective </w:t>
      </w:r>
      <w:r w:rsidR="00211054" w:rsidRPr="00C16F74">
        <w:rPr>
          <w:rFonts w:ascii="Arial" w:hAnsi="Arial" w:cs="Arial"/>
          <w:i/>
          <w:color w:val="FF0000"/>
        </w:rPr>
        <w:t>wild</w:t>
      </w:r>
      <w:r w:rsidRPr="00C16F74">
        <w:rPr>
          <w:rFonts w:ascii="Arial" w:hAnsi="Arial" w:cs="Arial"/>
          <w:i/>
          <w:color w:val="FF0000"/>
        </w:rPr>
        <w:t>fire risk mitigation</w:t>
      </w:r>
      <w:r w:rsidR="004D4DB3" w:rsidRPr="00C16F74">
        <w:rPr>
          <w:rFonts w:ascii="Arial" w:hAnsi="Arial" w:cs="Arial"/>
          <w:i/>
          <w:color w:val="FF0000"/>
        </w:rPr>
        <w:t xml:space="preserve"> activities</w:t>
      </w:r>
      <w:r w:rsidRPr="00C16F74">
        <w:rPr>
          <w:rFonts w:ascii="Arial" w:hAnsi="Arial" w:cs="Arial"/>
          <w:i/>
          <w:color w:val="FF0000"/>
        </w:rPr>
        <w:t xml:space="preserve">.  </w:t>
      </w:r>
      <w:r w:rsidR="004D4DB3" w:rsidRPr="00C16F74">
        <w:rPr>
          <w:rFonts w:ascii="Arial" w:hAnsi="Arial" w:cs="Arial"/>
          <w:i/>
          <w:color w:val="FF0000"/>
        </w:rPr>
        <w:t>Review any available Ministry of Environment</w:t>
      </w:r>
      <w:r w:rsidR="007A666A" w:rsidRPr="00C16F74">
        <w:rPr>
          <w:rFonts w:ascii="Arial" w:hAnsi="Arial" w:cs="Arial"/>
          <w:i/>
          <w:color w:val="FF0000"/>
        </w:rPr>
        <w:t>,</w:t>
      </w:r>
      <w:r w:rsidR="004D4DB3" w:rsidRPr="00C16F74">
        <w:rPr>
          <w:rFonts w:ascii="Arial" w:hAnsi="Arial" w:cs="Arial"/>
          <w:i/>
          <w:color w:val="FF0000"/>
        </w:rPr>
        <w:t xml:space="preserve"> BC Parks or Ministry of Forest</w:t>
      </w:r>
      <w:r w:rsidR="007A666A" w:rsidRPr="00C16F74">
        <w:rPr>
          <w:rFonts w:ascii="Arial" w:hAnsi="Arial" w:cs="Arial"/>
          <w:i/>
          <w:color w:val="FF0000"/>
        </w:rPr>
        <w:t>s</w:t>
      </w:r>
      <w:r w:rsidR="00E838FD" w:rsidRPr="00C16F74">
        <w:rPr>
          <w:rFonts w:ascii="Arial" w:hAnsi="Arial" w:cs="Arial"/>
          <w:i/>
          <w:color w:val="FF0000"/>
        </w:rPr>
        <w:t>,</w:t>
      </w:r>
      <w:r w:rsidR="004D4DB3" w:rsidRPr="00C16F74">
        <w:rPr>
          <w:rFonts w:ascii="Arial" w:hAnsi="Arial" w:cs="Arial"/>
          <w:i/>
          <w:color w:val="FF0000"/>
        </w:rPr>
        <w:t xml:space="preserve"> Land and Natural Resource Operations</w:t>
      </w:r>
      <w:r w:rsidR="00A95C67" w:rsidRPr="00C16F74">
        <w:rPr>
          <w:rFonts w:ascii="Arial" w:hAnsi="Arial" w:cs="Arial"/>
          <w:i/>
          <w:color w:val="FF0000"/>
        </w:rPr>
        <w:t xml:space="preserve"> and Rural Development</w:t>
      </w:r>
      <w:r w:rsidR="004D4DB3" w:rsidRPr="00C16F74">
        <w:rPr>
          <w:rFonts w:ascii="Arial" w:hAnsi="Arial" w:cs="Arial"/>
          <w:i/>
          <w:color w:val="FF0000"/>
        </w:rPr>
        <w:t xml:space="preserve"> Fire Management Plan information</w:t>
      </w:r>
      <w:r w:rsidR="00211054" w:rsidRPr="00C16F74">
        <w:rPr>
          <w:rFonts w:ascii="Arial" w:hAnsi="Arial" w:cs="Arial"/>
          <w:i/>
          <w:color w:val="FF0000"/>
        </w:rPr>
        <w:t xml:space="preserve"> or</w:t>
      </w:r>
      <w:r w:rsidR="004D4DB3" w:rsidRPr="00C16F74">
        <w:rPr>
          <w:rFonts w:ascii="Arial" w:hAnsi="Arial" w:cs="Arial"/>
          <w:i/>
          <w:color w:val="FF0000"/>
        </w:rPr>
        <w:t xml:space="preserve"> and identify sections that are relevant to the CWPP,</w:t>
      </w:r>
      <w:r w:rsidR="00E838FD" w:rsidRPr="00C16F74">
        <w:rPr>
          <w:rFonts w:ascii="Arial" w:hAnsi="Arial" w:cs="Arial"/>
          <w:i/>
          <w:color w:val="FF0000"/>
        </w:rPr>
        <w:t xml:space="preserve"> </w:t>
      </w:r>
      <w:r w:rsidR="004D4DB3" w:rsidRPr="00C16F74">
        <w:rPr>
          <w:rFonts w:ascii="Arial" w:hAnsi="Arial" w:cs="Arial"/>
          <w:i/>
          <w:color w:val="FF0000"/>
        </w:rPr>
        <w:t>including any planned or completed fuel treatments and/or proposed Fuel Treatments Opportunities</w:t>
      </w:r>
      <w:r w:rsidR="00E838FD" w:rsidRPr="00C16F74">
        <w:rPr>
          <w:rFonts w:ascii="Arial" w:hAnsi="Arial" w:cs="Arial"/>
          <w:i/>
          <w:color w:val="FF0000"/>
        </w:rPr>
        <w:t xml:space="preserve"> Summaries</w:t>
      </w:r>
      <w:r w:rsidR="004D4DB3" w:rsidRPr="00C16F74">
        <w:rPr>
          <w:rFonts w:ascii="Arial" w:hAnsi="Arial" w:cs="Arial"/>
          <w:i/>
          <w:color w:val="FF0000"/>
        </w:rPr>
        <w:t xml:space="preserve"> (FTOS) that may be available for the AOI.  </w:t>
      </w:r>
    </w:p>
    <w:p w:rsidR="004D4DB3" w:rsidRPr="00C16F74" w:rsidRDefault="000C4B6A" w:rsidP="004D4DB3">
      <w:pPr>
        <w:rPr>
          <w:rFonts w:ascii="Arial" w:hAnsi="Arial" w:cs="Arial"/>
          <w:i/>
          <w:color w:val="FF0000"/>
        </w:rPr>
      </w:pPr>
      <w:r w:rsidRPr="00C16F74">
        <w:rPr>
          <w:rFonts w:ascii="Arial" w:hAnsi="Arial" w:cs="Arial"/>
          <w:i/>
          <w:color w:val="FF0000"/>
        </w:rPr>
        <w:lastRenderedPageBreak/>
        <w:t>If the planning is extending out onto provincial crown land, a</w:t>
      </w:r>
      <w:r w:rsidR="004D4DB3" w:rsidRPr="00C16F74">
        <w:rPr>
          <w:rFonts w:ascii="Arial" w:hAnsi="Arial" w:cs="Arial"/>
          <w:i/>
          <w:color w:val="FF0000"/>
        </w:rPr>
        <w:t>dditional plans to consider</w:t>
      </w:r>
      <w:r w:rsidRPr="00C16F74">
        <w:rPr>
          <w:rFonts w:ascii="Arial" w:hAnsi="Arial" w:cs="Arial"/>
          <w:i/>
          <w:color w:val="FF0000"/>
        </w:rPr>
        <w:t xml:space="preserve"> may </w:t>
      </w:r>
      <w:r w:rsidR="004D4DB3" w:rsidRPr="00C16F74">
        <w:rPr>
          <w:rFonts w:ascii="Arial" w:hAnsi="Arial" w:cs="Arial"/>
          <w:i/>
          <w:color w:val="FF0000"/>
        </w:rPr>
        <w:t xml:space="preserve">include Forest Stewardship Plans, Forest Health Plans, Range Management Plans, Ecological Restoration Plans, Parks and Protected Area Management Plans, Integrated </w:t>
      </w:r>
      <w:r w:rsidRPr="00C16F74">
        <w:rPr>
          <w:rFonts w:ascii="Arial" w:hAnsi="Arial" w:cs="Arial"/>
          <w:i/>
          <w:color w:val="FF0000"/>
        </w:rPr>
        <w:t>Investment plans.</w:t>
      </w:r>
    </w:p>
    <w:p w:rsidR="00712FCD" w:rsidRPr="00C16F74" w:rsidRDefault="00712FCD" w:rsidP="00192DE5">
      <w:pPr>
        <w:pStyle w:val="Heading1"/>
        <w:rPr>
          <w:rFonts w:ascii="Arial" w:hAnsi="Arial" w:cs="Arial"/>
        </w:rPr>
      </w:pPr>
      <w:bookmarkStart w:id="31" w:name="_Toc397951605"/>
      <w:r w:rsidRPr="00C16F74">
        <w:rPr>
          <w:rFonts w:ascii="Arial" w:hAnsi="Arial" w:cs="Arial"/>
        </w:rPr>
        <w:t>SECTION 3: Values at Risk</w:t>
      </w:r>
      <w:bookmarkEnd w:id="31"/>
      <w:r w:rsidR="00277616" w:rsidRPr="00C16F74">
        <w:rPr>
          <w:rFonts w:ascii="Arial" w:hAnsi="Arial" w:cs="Arial"/>
        </w:rPr>
        <w:t xml:space="preserve"> </w:t>
      </w:r>
    </w:p>
    <w:p w:rsidR="00940EBB" w:rsidRPr="00C16F74" w:rsidRDefault="00536C05" w:rsidP="005C3535">
      <w:pPr>
        <w:rPr>
          <w:rFonts w:ascii="Arial" w:eastAsia="Calibri" w:hAnsi="Arial" w:cs="Arial"/>
        </w:rPr>
      </w:pPr>
      <w:r w:rsidRPr="00C16F74">
        <w:rPr>
          <w:rFonts w:ascii="Arial" w:eastAsia="Calibri" w:hAnsi="Arial" w:cs="Arial"/>
        </w:rPr>
        <w:t>The intent of this section is to introduce the extent to which w</w:t>
      </w:r>
      <w:r w:rsidR="005C3535" w:rsidRPr="00C16F74">
        <w:rPr>
          <w:rFonts w:ascii="Arial" w:eastAsia="Calibri" w:hAnsi="Arial" w:cs="Arial"/>
        </w:rPr>
        <w:t xml:space="preserve">ildfire has the potential to impact </w:t>
      </w:r>
      <w:r w:rsidR="00C72E1C" w:rsidRPr="00C16F74">
        <w:rPr>
          <w:rFonts w:ascii="Arial" w:eastAsia="Calibri" w:hAnsi="Arial" w:cs="Arial"/>
        </w:rPr>
        <w:t>values within a community</w:t>
      </w:r>
      <w:r w:rsidR="002A11A4" w:rsidRPr="00C16F74">
        <w:rPr>
          <w:rFonts w:ascii="Arial" w:eastAsia="Calibri" w:hAnsi="Arial" w:cs="Arial"/>
        </w:rPr>
        <w:t xml:space="preserve"> and should be primarily driven by the Critical Infrastructure Assessment competed under the Local Emergency Planning process.</w:t>
      </w:r>
      <w:r w:rsidR="005306FA" w:rsidRPr="00C16F74">
        <w:rPr>
          <w:rFonts w:ascii="Arial" w:eastAsia="Calibri" w:hAnsi="Arial" w:cs="Arial"/>
        </w:rPr>
        <w:t xml:space="preserve"> </w:t>
      </w:r>
    </w:p>
    <w:p w:rsidR="00211054" w:rsidRPr="00C16F74" w:rsidRDefault="003C1729" w:rsidP="005C3535">
      <w:pPr>
        <w:rPr>
          <w:rFonts w:ascii="Arial" w:eastAsia="Calibri" w:hAnsi="Arial" w:cs="Arial"/>
          <w:i/>
          <w:color w:val="FF0000"/>
        </w:rPr>
      </w:pPr>
      <w:r w:rsidRPr="00C16F74">
        <w:rPr>
          <w:rFonts w:ascii="Arial" w:eastAsia="Calibri" w:hAnsi="Arial" w:cs="Arial"/>
          <w:i/>
          <w:color w:val="FF0000"/>
        </w:rPr>
        <w:t>Values at risk (VAR)</w:t>
      </w:r>
      <w:r w:rsidR="005306FA" w:rsidRPr="00C16F74">
        <w:rPr>
          <w:rFonts w:ascii="Arial" w:eastAsia="Calibri" w:hAnsi="Arial" w:cs="Arial"/>
          <w:i/>
          <w:color w:val="FF0000"/>
        </w:rPr>
        <w:t xml:space="preserve"> are </w:t>
      </w:r>
      <w:r w:rsidR="00E838FD" w:rsidRPr="00C16F74">
        <w:rPr>
          <w:rFonts w:ascii="Arial" w:eastAsia="Calibri" w:hAnsi="Arial" w:cs="Arial"/>
          <w:i/>
          <w:color w:val="FF0000"/>
        </w:rPr>
        <w:t xml:space="preserve">the </w:t>
      </w:r>
      <w:r w:rsidR="005306FA" w:rsidRPr="00C16F74">
        <w:rPr>
          <w:rFonts w:ascii="Arial" w:eastAsia="Calibri" w:hAnsi="Arial" w:cs="Arial"/>
          <w:i/>
          <w:color w:val="FF0000"/>
        </w:rPr>
        <w:t xml:space="preserve">human or natural resources that may be impacted by wildfire.  This </w:t>
      </w:r>
      <w:r w:rsidR="005C533D" w:rsidRPr="00C16F74">
        <w:rPr>
          <w:rFonts w:ascii="Arial" w:eastAsia="Calibri" w:hAnsi="Arial" w:cs="Arial"/>
          <w:i/>
          <w:color w:val="FF0000"/>
        </w:rPr>
        <w:t>includes human</w:t>
      </w:r>
      <w:r w:rsidR="005C3535" w:rsidRPr="00C16F74">
        <w:rPr>
          <w:rFonts w:ascii="Arial" w:eastAsia="Calibri" w:hAnsi="Arial" w:cs="Arial"/>
          <w:i/>
          <w:color w:val="FF0000"/>
        </w:rPr>
        <w:t xml:space="preserve"> life, property, critical infrastructure, </w:t>
      </w:r>
      <w:r w:rsidR="005306FA" w:rsidRPr="00C16F74">
        <w:rPr>
          <w:rFonts w:ascii="Arial" w:eastAsia="Calibri" w:hAnsi="Arial" w:cs="Arial"/>
          <w:i/>
          <w:color w:val="FF0000"/>
        </w:rPr>
        <w:t xml:space="preserve">high </w:t>
      </w:r>
      <w:r w:rsidR="00536C05" w:rsidRPr="00C16F74">
        <w:rPr>
          <w:rFonts w:ascii="Arial" w:eastAsia="Calibri" w:hAnsi="Arial" w:cs="Arial"/>
          <w:i/>
          <w:color w:val="FF0000"/>
        </w:rPr>
        <w:t>environmental and cultural</w:t>
      </w:r>
      <w:r w:rsidR="00E838FD" w:rsidRPr="00C16F74">
        <w:rPr>
          <w:rFonts w:ascii="Arial" w:eastAsia="Calibri" w:hAnsi="Arial" w:cs="Arial"/>
          <w:i/>
          <w:color w:val="FF0000"/>
        </w:rPr>
        <w:t xml:space="preserve"> values,</w:t>
      </w:r>
      <w:r w:rsidR="00536C05" w:rsidRPr="00C16F74">
        <w:rPr>
          <w:rFonts w:ascii="Arial" w:eastAsia="Calibri" w:hAnsi="Arial" w:cs="Arial"/>
          <w:i/>
          <w:color w:val="FF0000"/>
        </w:rPr>
        <w:t xml:space="preserve"> </w:t>
      </w:r>
      <w:r w:rsidR="00654B6F" w:rsidRPr="00C16F74">
        <w:rPr>
          <w:rFonts w:ascii="Arial" w:eastAsia="Calibri" w:hAnsi="Arial" w:cs="Arial"/>
          <w:i/>
          <w:color w:val="FF0000"/>
        </w:rPr>
        <w:t>and resource values</w:t>
      </w:r>
      <w:r w:rsidR="00171360" w:rsidRPr="00C16F74">
        <w:rPr>
          <w:rFonts w:ascii="Arial" w:eastAsia="Calibri" w:hAnsi="Arial" w:cs="Arial"/>
          <w:i/>
          <w:color w:val="FF0000"/>
        </w:rPr>
        <w:t>.</w:t>
      </w:r>
    </w:p>
    <w:p w:rsidR="005C3535" w:rsidRPr="00C16F74" w:rsidRDefault="00654B6F" w:rsidP="005C3535">
      <w:pPr>
        <w:rPr>
          <w:rFonts w:ascii="Arial" w:eastAsia="Calibri" w:hAnsi="Arial" w:cs="Arial"/>
          <w:i/>
          <w:color w:val="FF0000"/>
        </w:rPr>
      </w:pPr>
      <w:r w:rsidRPr="00C16F74">
        <w:rPr>
          <w:rFonts w:ascii="Arial" w:eastAsia="Calibri" w:hAnsi="Arial" w:cs="Arial"/>
          <w:i/>
          <w:color w:val="FF0000"/>
        </w:rPr>
        <w:t xml:space="preserve">Updating </w:t>
      </w:r>
      <w:r w:rsidR="005B1ACE" w:rsidRPr="00C16F74">
        <w:rPr>
          <w:rFonts w:ascii="Arial" w:eastAsia="Calibri" w:hAnsi="Arial" w:cs="Arial"/>
          <w:i/>
          <w:color w:val="FF0000"/>
        </w:rPr>
        <w:t>VAR</w:t>
      </w:r>
      <w:r w:rsidR="00940EBB" w:rsidRPr="00C16F74">
        <w:rPr>
          <w:rFonts w:ascii="Arial" w:eastAsia="Calibri" w:hAnsi="Arial" w:cs="Arial"/>
          <w:i/>
          <w:color w:val="FF0000"/>
        </w:rPr>
        <w:t xml:space="preserve"> </w:t>
      </w:r>
      <w:r w:rsidRPr="00C16F74">
        <w:rPr>
          <w:rFonts w:ascii="Arial" w:eastAsia="Calibri" w:hAnsi="Arial" w:cs="Arial"/>
          <w:i/>
          <w:color w:val="FF0000"/>
        </w:rPr>
        <w:t xml:space="preserve">data </w:t>
      </w:r>
      <w:r w:rsidR="00940EBB" w:rsidRPr="00C16F74">
        <w:rPr>
          <w:rFonts w:ascii="Arial" w:eastAsia="Calibri" w:hAnsi="Arial" w:cs="Arial"/>
          <w:i/>
          <w:color w:val="FF0000"/>
        </w:rPr>
        <w:t xml:space="preserve">is critical for effective mitigation planning. </w:t>
      </w:r>
      <w:r w:rsidR="00544196" w:rsidRPr="00C16F74">
        <w:rPr>
          <w:rFonts w:ascii="Arial" w:eastAsia="Calibri" w:hAnsi="Arial" w:cs="Arial"/>
          <w:i/>
          <w:color w:val="FF0000"/>
        </w:rPr>
        <w:t xml:space="preserve"> </w:t>
      </w:r>
      <w:r w:rsidR="00940EBB" w:rsidRPr="00C16F74">
        <w:rPr>
          <w:rFonts w:ascii="Arial" w:eastAsia="Calibri" w:hAnsi="Arial" w:cs="Arial"/>
          <w:i/>
          <w:color w:val="FF0000"/>
        </w:rPr>
        <w:t xml:space="preserve">This can be achieved through the </w:t>
      </w:r>
      <w:r w:rsidR="000C4B6A" w:rsidRPr="00C16F74">
        <w:rPr>
          <w:rFonts w:ascii="Arial" w:eastAsia="Calibri" w:hAnsi="Arial" w:cs="Arial"/>
          <w:i/>
          <w:color w:val="FF0000"/>
        </w:rPr>
        <w:t xml:space="preserve">Critical Infrastructure </w:t>
      </w:r>
      <w:r w:rsidR="00544196" w:rsidRPr="00C16F74">
        <w:rPr>
          <w:rFonts w:ascii="Arial" w:eastAsia="Calibri" w:hAnsi="Arial" w:cs="Arial"/>
          <w:i/>
          <w:color w:val="FF0000"/>
        </w:rPr>
        <w:t>A</w:t>
      </w:r>
      <w:r w:rsidR="000C4B6A" w:rsidRPr="00C16F74">
        <w:rPr>
          <w:rFonts w:ascii="Arial" w:eastAsia="Calibri" w:hAnsi="Arial" w:cs="Arial"/>
          <w:i/>
          <w:color w:val="FF0000"/>
        </w:rPr>
        <w:t xml:space="preserve">ssessments process during the development of the Local Authority Emergency Plan </w:t>
      </w:r>
      <w:r w:rsidR="00940EBB" w:rsidRPr="00C16F74">
        <w:rPr>
          <w:rFonts w:ascii="Arial" w:eastAsia="Calibri" w:hAnsi="Arial" w:cs="Arial"/>
          <w:i/>
          <w:color w:val="FF0000"/>
        </w:rPr>
        <w:t xml:space="preserve">use of high quality imagery to identify areas of new development and values such as critical infrastructure.  </w:t>
      </w:r>
    </w:p>
    <w:p w:rsidR="005C3535" w:rsidRPr="00C16F74" w:rsidRDefault="002C0155" w:rsidP="00CB4DD1">
      <w:pPr>
        <w:pStyle w:val="Heading2"/>
        <w:rPr>
          <w:rFonts w:ascii="Arial" w:hAnsi="Arial" w:cs="Arial"/>
        </w:rPr>
      </w:pPr>
      <w:bookmarkStart w:id="32" w:name="_Toc397951606"/>
      <w:r w:rsidRPr="00C16F74">
        <w:rPr>
          <w:rFonts w:ascii="Arial" w:hAnsi="Arial" w:cs="Arial"/>
        </w:rPr>
        <w:t>3.1</w:t>
      </w:r>
      <w:r w:rsidR="005C3535" w:rsidRPr="00C16F74">
        <w:rPr>
          <w:rFonts w:ascii="Arial" w:hAnsi="Arial" w:cs="Arial"/>
        </w:rPr>
        <w:t xml:space="preserve"> Human Life and Safety</w:t>
      </w:r>
      <w:bookmarkEnd w:id="32"/>
    </w:p>
    <w:p w:rsidR="00150F08" w:rsidRPr="00C16F74" w:rsidRDefault="00B31E74" w:rsidP="00B31E74">
      <w:pPr>
        <w:rPr>
          <w:rFonts w:ascii="Arial" w:hAnsi="Arial" w:cs="Arial"/>
        </w:rPr>
      </w:pPr>
      <w:bookmarkStart w:id="33" w:name="_Toc334098962"/>
      <w:r w:rsidRPr="00C16F74">
        <w:rPr>
          <w:rFonts w:ascii="Arial" w:hAnsi="Arial" w:cs="Arial"/>
        </w:rPr>
        <w:t xml:space="preserve">The intent of this </w:t>
      </w:r>
      <w:r w:rsidR="008F2D35" w:rsidRPr="00C16F74">
        <w:rPr>
          <w:rFonts w:ascii="Arial" w:hAnsi="Arial" w:cs="Arial"/>
        </w:rPr>
        <w:t>sub-</w:t>
      </w:r>
      <w:r w:rsidRPr="00C16F74">
        <w:rPr>
          <w:rFonts w:ascii="Arial" w:hAnsi="Arial" w:cs="Arial"/>
        </w:rPr>
        <w:t>section is to clearly identify and understand where people and structures are located within the AOI in order t</w:t>
      </w:r>
      <w:r w:rsidR="005B1ACE" w:rsidRPr="00C16F74">
        <w:rPr>
          <w:rFonts w:ascii="Arial" w:hAnsi="Arial" w:cs="Arial"/>
        </w:rPr>
        <w:t xml:space="preserve">o effectively determine the wildfire </w:t>
      </w:r>
      <w:r w:rsidR="004D4DB3" w:rsidRPr="00C16F74">
        <w:rPr>
          <w:rFonts w:ascii="Arial" w:hAnsi="Arial" w:cs="Arial"/>
        </w:rPr>
        <w:t>risk and</w:t>
      </w:r>
      <w:r w:rsidR="005B1ACE" w:rsidRPr="00C16F74">
        <w:rPr>
          <w:rFonts w:ascii="Arial" w:hAnsi="Arial" w:cs="Arial"/>
        </w:rPr>
        <w:t xml:space="preserve"> identify</w:t>
      </w:r>
      <w:r w:rsidRPr="00C16F74">
        <w:rPr>
          <w:rFonts w:ascii="Arial" w:hAnsi="Arial" w:cs="Arial"/>
        </w:rPr>
        <w:t xml:space="preserve"> mitigation activities.  </w:t>
      </w:r>
    </w:p>
    <w:p w:rsidR="00B31E74" w:rsidRPr="00C16F74" w:rsidRDefault="00150F08" w:rsidP="00B31E74">
      <w:pPr>
        <w:rPr>
          <w:rFonts w:ascii="Arial" w:hAnsi="Arial" w:cs="Arial"/>
          <w:color w:val="FF0000"/>
        </w:rPr>
      </w:pPr>
      <w:r w:rsidRPr="00C16F74">
        <w:rPr>
          <w:rFonts w:ascii="Arial" w:eastAsia="Calibri" w:hAnsi="Arial" w:cs="Arial"/>
          <w:i/>
          <w:color w:val="FF0000"/>
        </w:rPr>
        <w:t>In the event of a wildfire approaching a community, the first priority is human life and safety</w:t>
      </w:r>
      <w:r w:rsidR="00211054" w:rsidRPr="00C16F74">
        <w:rPr>
          <w:rFonts w:ascii="Arial" w:eastAsia="Calibri" w:hAnsi="Arial" w:cs="Arial"/>
          <w:i/>
          <w:color w:val="FF0000"/>
        </w:rPr>
        <w:t xml:space="preserve">, including the </w:t>
      </w:r>
      <w:r w:rsidRPr="00C16F74">
        <w:rPr>
          <w:rFonts w:ascii="Arial" w:eastAsia="Calibri" w:hAnsi="Arial" w:cs="Arial"/>
          <w:i/>
          <w:color w:val="FF0000"/>
        </w:rPr>
        <w:t>evacuation of at-risk areas</w:t>
      </w:r>
      <w:r w:rsidR="00211054" w:rsidRPr="00C16F74">
        <w:rPr>
          <w:rFonts w:ascii="Arial" w:eastAsia="Calibri" w:hAnsi="Arial" w:cs="Arial"/>
          <w:i/>
          <w:color w:val="FF0000"/>
        </w:rPr>
        <w:t>.</w:t>
      </w:r>
      <w:r w:rsidRPr="00C16F74">
        <w:rPr>
          <w:rFonts w:ascii="Arial" w:eastAsia="Calibri" w:hAnsi="Arial" w:cs="Arial"/>
          <w:color w:val="FF0000"/>
        </w:rPr>
        <w:t xml:space="preserve">  </w:t>
      </w:r>
      <w:r w:rsidRPr="00C16F74">
        <w:rPr>
          <w:rFonts w:ascii="Arial" w:eastAsia="Calibri" w:hAnsi="Arial" w:cs="Arial"/>
          <w:i/>
          <w:color w:val="FF0000"/>
        </w:rPr>
        <w:t>Wildfire can move quickly and unpredictably</w:t>
      </w:r>
      <w:r w:rsidR="00E838FD" w:rsidRPr="00C16F74">
        <w:rPr>
          <w:rFonts w:ascii="Arial" w:eastAsia="Calibri" w:hAnsi="Arial" w:cs="Arial"/>
          <w:i/>
          <w:color w:val="FF0000"/>
        </w:rPr>
        <w:t>.</w:t>
      </w:r>
      <w:r w:rsidRPr="00C16F74">
        <w:rPr>
          <w:rFonts w:ascii="Arial" w:eastAsia="Calibri" w:hAnsi="Arial" w:cs="Arial"/>
          <w:i/>
          <w:color w:val="FF0000"/>
        </w:rPr>
        <w:t xml:space="preserve"> </w:t>
      </w:r>
      <w:r w:rsidR="00E838FD" w:rsidRPr="00C16F74">
        <w:rPr>
          <w:rFonts w:ascii="Arial" w:eastAsia="Calibri" w:hAnsi="Arial" w:cs="Arial"/>
          <w:i/>
          <w:color w:val="FF0000"/>
        </w:rPr>
        <w:t xml:space="preserve"> I</w:t>
      </w:r>
      <w:r w:rsidRPr="00C16F74">
        <w:rPr>
          <w:rFonts w:ascii="Arial" w:eastAsia="Calibri" w:hAnsi="Arial" w:cs="Arial"/>
          <w:i/>
          <w:color w:val="FF0000"/>
        </w:rPr>
        <w:t xml:space="preserve">t takes time for people to evacuate an area and safe egress can be blocked by the fire itself or </w:t>
      </w:r>
      <w:r w:rsidR="00E838FD" w:rsidRPr="00C16F74">
        <w:rPr>
          <w:rFonts w:ascii="Arial" w:eastAsia="Calibri" w:hAnsi="Arial" w:cs="Arial"/>
          <w:i/>
          <w:color w:val="FF0000"/>
        </w:rPr>
        <w:t xml:space="preserve">by </w:t>
      </w:r>
      <w:r w:rsidRPr="00C16F74">
        <w:rPr>
          <w:rFonts w:ascii="Arial" w:eastAsia="Calibri" w:hAnsi="Arial" w:cs="Arial"/>
          <w:i/>
          <w:color w:val="FF0000"/>
        </w:rPr>
        <w:t>v</w:t>
      </w:r>
      <w:r w:rsidR="00E838FD" w:rsidRPr="00C16F74">
        <w:rPr>
          <w:rFonts w:ascii="Arial" w:eastAsia="Calibri" w:hAnsi="Arial" w:cs="Arial"/>
          <w:i/>
          <w:color w:val="FF0000"/>
        </w:rPr>
        <w:t>ehicle congestion or accidents.</w:t>
      </w:r>
    </w:p>
    <w:bookmarkEnd w:id="33"/>
    <w:p w:rsidR="00D10BE0" w:rsidRPr="00C16F74" w:rsidRDefault="0077629B" w:rsidP="00D10BE0">
      <w:pPr>
        <w:rPr>
          <w:rFonts w:ascii="Arial" w:hAnsi="Arial" w:cs="Arial"/>
          <w:i/>
          <w:color w:val="FF0000"/>
        </w:rPr>
      </w:pPr>
      <w:r w:rsidRPr="00C16F74">
        <w:rPr>
          <w:rFonts w:ascii="Arial" w:hAnsi="Arial" w:cs="Arial"/>
          <w:i/>
          <w:color w:val="FF0000"/>
        </w:rPr>
        <w:t xml:space="preserve">Describe </w:t>
      </w:r>
      <w:r w:rsidR="004D4DB3" w:rsidRPr="00C16F74">
        <w:rPr>
          <w:rFonts w:ascii="Arial" w:hAnsi="Arial" w:cs="Arial"/>
          <w:i/>
          <w:color w:val="FF0000"/>
        </w:rPr>
        <w:t xml:space="preserve">the </w:t>
      </w:r>
      <w:r w:rsidRPr="00C16F74">
        <w:rPr>
          <w:rFonts w:ascii="Arial" w:hAnsi="Arial" w:cs="Arial"/>
          <w:i/>
          <w:color w:val="FF0000"/>
        </w:rPr>
        <w:t>population</w:t>
      </w:r>
      <w:r w:rsidR="004D4DB3" w:rsidRPr="00C16F74">
        <w:rPr>
          <w:rFonts w:ascii="Arial" w:hAnsi="Arial" w:cs="Arial"/>
          <w:i/>
          <w:color w:val="FF0000"/>
        </w:rPr>
        <w:t xml:space="preserve"> distribution </w:t>
      </w:r>
      <w:r w:rsidRPr="00C16F74">
        <w:rPr>
          <w:rFonts w:ascii="Arial" w:hAnsi="Arial" w:cs="Arial"/>
          <w:i/>
          <w:color w:val="FF0000"/>
        </w:rPr>
        <w:t xml:space="preserve">within the AOI using the most recent data available. </w:t>
      </w:r>
      <w:proofErr w:type="gramStart"/>
      <w:r w:rsidR="00E838FD" w:rsidRPr="00C16F74">
        <w:rPr>
          <w:rFonts w:ascii="Arial" w:eastAsia="Calibri" w:hAnsi="Arial" w:cs="Arial"/>
          <w:i/>
          <w:color w:val="FF0000"/>
        </w:rPr>
        <w:t>R</w:t>
      </w:r>
      <w:r w:rsidRPr="00C16F74">
        <w:rPr>
          <w:rFonts w:ascii="Arial" w:eastAsia="Calibri" w:hAnsi="Arial" w:cs="Arial"/>
          <w:i/>
          <w:color w:val="FF0000"/>
        </w:rPr>
        <w:t>eview</w:t>
      </w:r>
      <w:r w:rsidR="00E838FD" w:rsidRPr="00C16F74">
        <w:rPr>
          <w:rFonts w:ascii="Arial" w:eastAsia="Calibri" w:hAnsi="Arial" w:cs="Arial"/>
          <w:i/>
          <w:color w:val="FF0000"/>
        </w:rPr>
        <w:t xml:space="preserve"> and </w:t>
      </w:r>
      <w:r w:rsidRPr="00C16F74">
        <w:rPr>
          <w:rFonts w:ascii="Arial" w:eastAsia="Calibri" w:hAnsi="Arial" w:cs="Arial"/>
          <w:i/>
          <w:color w:val="FF0000"/>
        </w:rPr>
        <w:t xml:space="preserve">update </w:t>
      </w:r>
      <w:r w:rsidR="00E838FD" w:rsidRPr="00C16F74">
        <w:rPr>
          <w:rFonts w:ascii="Arial" w:eastAsia="Calibri" w:hAnsi="Arial" w:cs="Arial"/>
          <w:i/>
          <w:color w:val="FF0000"/>
        </w:rPr>
        <w:t xml:space="preserve">information on </w:t>
      </w:r>
      <w:r w:rsidRPr="00C16F74">
        <w:rPr>
          <w:rFonts w:ascii="Arial" w:eastAsia="Calibri" w:hAnsi="Arial" w:cs="Arial"/>
          <w:i/>
          <w:color w:val="FF0000"/>
        </w:rPr>
        <w:t xml:space="preserve">campgrounds, picnic areas </w:t>
      </w:r>
      <w:r w:rsidR="00E838FD" w:rsidRPr="00C16F74">
        <w:rPr>
          <w:rFonts w:ascii="Arial" w:eastAsia="Calibri" w:hAnsi="Arial" w:cs="Arial"/>
          <w:i/>
          <w:color w:val="FF0000"/>
        </w:rPr>
        <w:t xml:space="preserve">and </w:t>
      </w:r>
      <w:r w:rsidRPr="00C16F74">
        <w:rPr>
          <w:rFonts w:ascii="Arial" w:eastAsia="Calibri" w:hAnsi="Arial" w:cs="Arial"/>
          <w:i/>
          <w:color w:val="FF0000"/>
        </w:rPr>
        <w:t xml:space="preserve">other locations </w:t>
      </w:r>
      <w:r w:rsidR="00172EAB" w:rsidRPr="00C16F74">
        <w:rPr>
          <w:rFonts w:ascii="Arial" w:eastAsia="Calibri" w:hAnsi="Arial" w:cs="Arial"/>
          <w:i/>
          <w:color w:val="FF0000"/>
        </w:rPr>
        <w:t>primarily within the administrative boundary</w:t>
      </w:r>
      <w:r w:rsidR="00D260B2" w:rsidRPr="00C16F74">
        <w:rPr>
          <w:rFonts w:ascii="Arial" w:eastAsia="Calibri" w:hAnsi="Arial" w:cs="Arial"/>
          <w:i/>
          <w:color w:val="FF0000"/>
        </w:rPr>
        <w:t xml:space="preserve"> </w:t>
      </w:r>
      <w:r w:rsidRPr="00C16F74">
        <w:rPr>
          <w:rFonts w:ascii="Arial" w:eastAsia="Calibri" w:hAnsi="Arial" w:cs="Arial"/>
          <w:i/>
          <w:color w:val="FF0000"/>
        </w:rPr>
        <w:t>that have high use during fire season</w:t>
      </w:r>
      <w:r w:rsidR="00DE1131" w:rsidRPr="00C16F74">
        <w:rPr>
          <w:rFonts w:ascii="Arial" w:eastAsia="Calibri" w:hAnsi="Arial" w:cs="Arial"/>
          <w:i/>
          <w:color w:val="FF0000"/>
        </w:rPr>
        <w:t>.</w:t>
      </w:r>
      <w:proofErr w:type="gramEnd"/>
      <w:r w:rsidR="00DE1131" w:rsidRPr="00C16F74">
        <w:rPr>
          <w:rFonts w:ascii="Arial" w:eastAsia="Calibri" w:hAnsi="Arial" w:cs="Arial"/>
          <w:i/>
          <w:color w:val="FF0000"/>
        </w:rPr>
        <w:t xml:space="preserve"> </w:t>
      </w:r>
    </w:p>
    <w:p w:rsidR="005C3535" w:rsidRPr="00C16F74" w:rsidRDefault="002C0155" w:rsidP="00CB4DD1">
      <w:pPr>
        <w:pStyle w:val="Heading2"/>
        <w:rPr>
          <w:rFonts w:ascii="Arial" w:hAnsi="Arial" w:cs="Arial"/>
        </w:rPr>
      </w:pPr>
      <w:bookmarkStart w:id="34" w:name="_Toc397951607"/>
      <w:r w:rsidRPr="00C16F74">
        <w:rPr>
          <w:rFonts w:ascii="Arial" w:hAnsi="Arial" w:cs="Arial"/>
        </w:rPr>
        <w:t>3.2</w:t>
      </w:r>
      <w:r w:rsidR="005C3535" w:rsidRPr="00C16F74">
        <w:rPr>
          <w:rFonts w:ascii="Arial" w:hAnsi="Arial" w:cs="Arial"/>
        </w:rPr>
        <w:t xml:space="preserve"> Critical Infrastructure</w:t>
      </w:r>
      <w:bookmarkEnd w:id="34"/>
      <w:r w:rsidR="005C3535" w:rsidRPr="00C16F74">
        <w:rPr>
          <w:rFonts w:ascii="Arial" w:hAnsi="Arial" w:cs="Arial"/>
        </w:rPr>
        <w:t xml:space="preserve"> </w:t>
      </w:r>
      <w:r w:rsidR="0016770B" w:rsidRPr="00C16F74">
        <w:rPr>
          <w:rFonts w:ascii="Arial" w:hAnsi="Arial" w:cs="Arial"/>
        </w:rPr>
        <w:t xml:space="preserve"> </w:t>
      </w:r>
    </w:p>
    <w:p w:rsidR="00967F58" w:rsidRPr="00C16F74" w:rsidRDefault="00967F58" w:rsidP="002A334A">
      <w:pPr>
        <w:rPr>
          <w:rFonts w:ascii="Arial" w:hAnsi="Arial" w:cs="Arial"/>
        </w:rPr>
      </w:pPr>
      <w:r w:rsidRPr="00C16F74">
        <w:rPr>
          <w:rFonts w:ascii="Arial" w:hAnsi="Arial" w:cs="Arial"/>
        </w:rPr>
        <w:t>The intent of this</w:t>
      </w:r>
      <w:r w:rsidR="00934425" w:rsidRPr="00C16F74">
        <w:rPr>
          <w:rFonts w:ascii="Arial" w:hAnsi="Arial" w:cs="Arial"/>
        </w:rPr>
        <w:t xml:space="preserve"> sub-</w:t>
      </w:r>
      <w:r w:rsidRPr="00C16F74">
        <w:rPr>
          <w:rFonts w:ascii="Arial" w:hAnsi="Arial" w:cs="Arial"/>
        </w:rPr>
        <w:t xml:space="preserve">section is to clearly identify and understand where critical infrastructure is located </w:t>
      </w:r>
      <w:r w:rsidR="006A79A3" w:rsidRPr="00C16F74">
        <w:rPr>
          <w:rFonts w:ascii="Arial" w:hAnsi="Arial" w:cs="Arial"/>
        </w:rPr>
        <w:t>in</w:t>
      </w:r>
      <w:r w:rsidRPr="00C16F74">
        <w:rPr>
          <w:rFonts w:ascii="Arial" w:hAnsi="Arial" w:cs="Arial"/>
        </w:rPr>
        <w:t xml:space="preserve"> order to effectively</w:t>
      </w:r>
      <w:r w:rsidR="003D2961" w:rsidRPr="00C16F74">
        <w:rPr>
          <w:rFonts w:ascii="Arial" w:hAnsi="Arial" w:cs="Arial"/>
        </w:rPr>
        <w:t xml:space="preserve"> determine the wildfire risk and identify mitigation activities.</w:t>
      </w:r>
    </w:p>
    <w:p w:rsidR="00FB3F42" w:rsidRPr="00C16F74" w:rsidRDefault="00FB3F42" w:rsidP="00FB3F42">
      <w:pPr>
        <w:pStyle w:val="ListParagraph"/>
        <w:numPr>
          <w:ilvl w:val="0"/>
          <w:numId w:val="34"/>
        </w:numPr>
        <w:contextualSpacing w:val="0"/>
        <w:rPr>
          <w:rFonts w:ascii="Arial" w:eastAsia="Times" w:hAnsi="Arial" w:cs="Arial"/>
        </w:rPr>
      </w:pPr>
      <w:r w:rsidRPr="00C16F74">
        <w:rPr>
          <w:rFonts w:ascii="Arial" w:eastAsia="Times" w:hAnsi="Arial" w:cs="Arial"/>
          <w:b/>
        </w:rPr>
        <w:t>Publicly and provincially owned critical infrastructure</w:t>
      </w:r>
      <w:r w:rsidR="00C66CB7" w:rsidRPr="00C16F74">
        <w:rPr>
          <w:rFonts w:ascii="Arial" w:eastAsia="Times" w:hAnsi="Arial" w:cs="Arial"/>
          <w:b/>
        </w:rPr>
        <w:t xml:space="preserve"> (CI)</w:t>
      </w:r>
      <w:r w:rsidRPr="00C16F74">
        <w:rPr>
          <w:rFonts w:ascii="Arial" w:eastAsia="Times" w:hAnsi="Arial" w:cs="Arial"/>
        </w:rPr>
        <w:t xml:space="preserve"> are assets owned by the Provincial government, local government, public institution (such as health authority or school district), First Nation or Treaty First Nation that are essential to the health, safety, security or economic wellbeing of the community and the effective functioning of government, or assets identified in a Local Authority Emergency Plan Hazard, Risk &amp; Vulnerability and Critical Infrastructure assessment</w:t>
      </w:r>
      <w:r w:rsidR="00556B57" w:rsidRPr="00C16F74">
        <w:rPr>
          <w:rFonts w:ascii="Arial" w:eastAsia="Times" w:hAnsi="Arial" w:cs="Arial"/>
        </w:rPr>
        <w:t>.</w:t>
      </w:r>
    </w:p>
    <w:p w:rsidR="00577DED" w:rsidRPr="00C16F74" w:rsidRDefault="00577DED" w:rsidP="005C3535">
      <w:pPr>
        <w:rPr>
          <w:rFonts w:ascii="Arial" w:hAnsi="Arial" w:cs="Arial"/>
          <w:i/>
          <w:color w:val="FF0000"/>
        </w:rPr>
      </w:pPr>
    </w:p>
    <w:p w:rsidR="00577DED" w:rsidRPr="00C16F74" w:rsidRDefault="00577DED" w:rsidP="00577DED">
      <w:pPr>
        <w:rPr>
          <w:rFonts w:ascii="Arial" w:eastAsia="Calibri" w:hAnsi="Arial" w:cs="Arial"/>
          <w:i/>
          <w:color w:val="FF0000"/>
        </w:rPr>
      </w:pPr>
      <w:r w:rsidRPr="00C16F74">
        <w:rPr>
          <w:rFonts w:ascii="Arial" w:eastAsia="Calibri" w:hAnsi="Arial" w:cs="Arial"/>
          <w:i/>
          <w:color w:val="FF0000"/>
        </w:rPr>
        <w:t xml:space="preserve">Describe critical infrastructure and the risk that wildfire poses to the infrastructure (this requires working with the </w:t>
      </w:r>
      <w:r w:rsidR="00BF747D" w:rsidRPr="00C16F74">
        <w:rPr>
          <w:rFonts w:ascii="Arial" w:eastAsia="Calibri" w:hAnsi="Arial" w:cs="Arial"/>
          <w:i/>
          <w:color w:val="FF0000"/>
        </w:rPr>
        <w:t xml:space="preserve">asset </w:t>
      </w:r>
      <w:r w:rsidRPr="00C16F74">
        <w:rPr>
          <w:rFonts w:ascii="Arial" w:eastAsia="Calibri" w:hAnsi="Arial" w:cs="Arial"/>
          <w:i/>
          <w:color w:val="FF0000"/>
        </w:rPr>
        <w:t>own</w:t>
      </w:r>
      <w:r w:rsidR="00BF747D" w:rsidRPr="00C16F74">
        <w:rPr>
          <w:rFonts w:ascii="Arial" w:eastAsia="Calibri" w:hAnsi="Arial" w:cs="Arial"/>
          <w:i/>
          <w:color w:val="FF0000"/>
        </w:rPr>
        <w:t>ers</w:t>
      </w:r>
      <w:r w:rsidRPr="00C16F74">
        <w:rPr>
          <w:rFonts w:ascii="Arial" w:eastAsia="Calibri" w:hAnsi="Arial" w:cs="Arial"/>
          <w:i/>
          <w:color w:val="FF0000"/>
        </w:rPr>
        <w:t xml:space="preserve">).  Outline the services related to critical infrastructure (electricity, communications, water supply, waste treatment, hospitals, schools, etc.), and the impacts and implications of disruption of these services, during and after a wildfire.  </w:t>
      </w:r>
      <w:r w:rsidR="00FB3F42" w:rsidRPr="00C16F74">
        <w:rPr>
          <w:rFonts w:ascii="Arial" w:eastAsia="Calibri" w:hAnsi="Arial" w:cs="Arial"/>
          <w:i/>
          <w:color w:val="FF0000"/>
        </w:rPr>
        <w:t>Most of this information should be available in the local emergency plan.</w:t>
      </w:r>
    </w:p>
    <w:p w:rsidR="00301133" w:rsidRPr="00C16F74" w:rsidRDefault="00301133" w:rsidP="00301133">
      <w:pPr>
        <w:pStyle w:val="Heading3"/>
        <w:rPr>
          <w:rFonts w:ascii="Arial" w:hAnsi="Arial" w:cs="Arial"/>
        </w:rPr>
      </w:pPr>
      <w:bookmarkStart w:id="35" w:name="_Toc334098965"/>
      <w:bookmarkStart w:id="36" w:name="_Toc397951608"/>
      <w:r w:rsidRPr="00C16F74">
        <w:rPr>
          <w:rFonts w:ascii="Arial" w:hAnsi="Arial" w:cs="Arial"/>
        </w:rPr>
        <w:lastRenderedPageBreak/>
        <w:t>3.2.1 Electrical Power</w:t>
      </w:r>
      <w:bookmarkEnd w:id="35"/>
      <w:bookmarkEnd w:id="36"/>
    </w:p>
    <w:p w:rsidR="00577DED" w:rsidRPr="00C16F74" w:rsidRDefault="00577DED" w:rsidP="00577DED">
      <w:pPr>
        <w:rPr>
          <w:rFonts w:ascii="Arial" w:hAnsi="Arial" w:cs="Arial"/>
          <w:i/>
          <w:color w:val="FF0000"/>
        </w:rPr>
      </w:pPr>
      <w:r w:rsidRPr="00C16F74">
        <w:rPr>
          <w:rFonts w:ascii="Arial" w:eastAsia="Calibri" w:hAnsi="Arial" w:cs="Arial"/>
          <w:i/>
          <w:color w:val="FF0000"/>
        </w:rPr>
        <w:t>Provide updated information regarding transmission and distribution lines and what they supply (</w:t>
      </w:r>
      <w:r w:rsidR="00BF747D" w:rsidRPr="00C16F74">
        <w:rPr>
          <w:rFonts w:ascii="Arial" w:eastAsia="Calibri" w:hAnsi="Arial" w:cs="Arial"/>
          <w:i/>
          <w:color w:val="FF0000"/>
        </w:rPr>
        <w:t>e.g.</w:t>
      </w:r>
      <w:r w:rsidRPr="00C16F74">
        <w:rPr>
          <w:rFonts w:ascii="Arial" w:eastAsia="Calibri" w:hAnsi="Arial" w:cs="Arial"/>
          <w:i/>
          <w:color w:val="FF0000"/>
        </w:rPr>
        <w:t xml:space="preserve"> </w:t>
      </w:r>
      <w:r w:rsidR="00BF747D" w:rsidRPr="00C16F74">
        <w:rPr>
          <w:rFonts w:ascii="Arial" w:eastAsia="Calibri" w:hAnsi="Arial" w:cs="Arial"/>
          <w:i/>
          <w:color w:val="FF0000"/>
        </w:rPr>
        <w:t>i</w:t>
      </w:r>
      <w:r w:rsidRPr="00C16F74">
        <w:rPr>
          <w:rFonts w:ascii="Arial" w:eastAsia="Calibri" w:hAnsi="Arial" w:cs="Arial"/>
          <w:i/>
          <w:color w:val="FF0000"/>
        </w:rPr>
        <w:t>dentify if a power line supplies other communities); locations of transformers and towers; types of poles (metal vs</w:t>
      </w:r>
      <w:r w:rsidR="00BF747D" w:rsidRPr="00C16F74">
        <w:rPr>
          <w:rFonts w:ascii="Arial" w:eastAsia="Calibri" w:hAnsi="Arial" w:cs="Arial"/>
          <w:i/>
          <w:color w:val="FF0000"/>
        </w:rPr>
        <w:t>.</w:t>
      </w:r>
      <w:r w:rsidRPr="00C16F74">
        <w:rPr>
          <w:rFonts w:ascii="Arial" w:eastAsia="Calibri" w:hAnsi="Arial" w:cs="Arial"/>
          <w:i/>
          <w:color w:val="FF0000"/>
        </w:rPr>
        <w:t xml:space="preserve"> wood); substation or generating station locations, loads, and what they supply. </w:t>
      </w:r>
      <w:r w:rsidR="00BF747D" w:rsidRPr="00C16F74">
        <w:rPr>
          <w:rFonts w:ascii="Arial" w:eastAsia="Calibri" w:hAnsi="Arial" w:cs="Arial"/>
          <w:i/>
          <w:color w:val="FF0000"/>
        </w:rPr>
        <w:t xml:space="preserve"> </w:t>
      </w:r>
      <w:r w:rsidRPr="00C16F74">
        <w:rPr>
          <w:rFonts w:ascii="Arial" w:eastAsia="Calibri" w:hAnsi="Arial" w:cs="Arial"/>
          <w:i/>
          <w:color w:val="FF0000"/>
        </w:rPr>
        <w:t>Detail any linkages to water supply (e</w:t>
      </w:r>
      <w:r w:rsidR="00BF747D" w:rsidRPr="00C16F74">
        <w:rPr>
          <w:rFonts w:ascii="Arial" w:eastAsia="Calibri" w:hAnsi="Arial" w:cs="Arial"/>
          <w:i/>
          <w:color w:val="FF0000"/>
        </w:rPr>
        <w:t>.</w:t>
      </w:r>
      <w:r w:rsidRPr="00C16F74">
        <w:rPr>
          <w:rFonts w:ascii="Arial" w:eastAsia="Calibri" w:hAnsi="Arial" w:cs="Arial"/>
          <w:i/>
          <w:color w:val="FF0000"/>
        </w:rPr>
        <w:t>g. water system requires electricity to function).</w:t>
      </w:r>
    </w:p>
    <w:p w:rsidR="00301133" w:rsidRPr="00C16F74" w:rsidRDefault="00301133" w:rsidP="00301133">
      <w:pPr>
        <w:pStyle w:val="Heading3"/>
        <w:rPr>
          <w:rFonts w:ascii="Arial" w:hAnsi="Arial" w:cs="Arial"/>
        </w:rPr>
      </w:pPr>
      <w:bookmarkStart w:id="37" w:name="_Toc334098966"/>
      <w:bookmarkStart w:id="38" w:name="_Toc397951609"/>
      <w:r w:rsidRPr="00C16F74">
        <w:rPr>
          <w:rFonts w:ascii="Arial" w:hAnsi="Arial" w:cs="Arial"/>
        </w:rPr>
        <w:t>3.2.2 Communications, Pipelines</w:t>
      </w:r>
      <w:bookmarkEnd w:id="37"/>
      <w:r w:rsidR="009C3BA6" w:rsidRPr="00C16F74">
        <w:rPr>
          <w:rFonts w:ascii="Arial" w:hAnsi="Arial" w:cs="Arial"/>
        </w:rPr>
        <w:t xml:space="preserve"> </w:t>
      </w:r>
      <w:r w:rsidR="004B6391" w:rsidRPr="00C16F74">
        <w:rPr>
          <w:rFonts w:ascii="Arial" w:hAnsi="Arial" w:cs="Arial"/>
        </w:rPr>
        <w:t xml:space="preserve">and </w:t>
      </w:r>
      <w:r w:rsidR="00C66CB7" w:rsidRPr="00C16F74">
        <w:rPr>
          <w:rFonts w:ascii="Arial" w:hAnsi="Arial" w:cs="Arial"/>
        </w:rPr>
        <w:t xml:space="preserve">Publicly Owned </w:t>
      </w:r>
      <w:r w:rsidR="009C3BA6" w:rsidRPr="00C16F74">
        <w:rPr>
          <w:rFonts w:ascii="Arial" w:hAnsi="Arial" w:cs="Arial"/>
        </w:rPr>
        <w:t>Buildings</w:t>
      </w:r>
      <w:bookmarkEnd w:id="38"/>
      <w:r w:rsidR="009C3BA6" w:rsidRPr="00C16F74">
        <w:rPr>
          <w:rFonts w:ascii="Arial" w:hAnsi="Arial" w:cs="Arial"/>
        </w:rPr>
        <w:t xml:space="preserve"> </w:t>
      </w:r>
    </w:p>
    <w:p w:rsidR="00577DED" w:rsidRPr="00C16F74" w:rsidRDefault="00577DED" w:rsidP="00577DED">
      <w:pPr>
        <w:rPr>
          <w:rFonts w:ascii="Arial" w:hAnsi="Arial" w:cs="Arial"/>
          <w:i/>
          <w:color w:val="FF0000"/>
        </w:rPr>
      </w:pPr>
      <w:r w:rsidRPr="00C16F74">
        <w:rPr>
          <w:rFonts w:ascii="Arial" w:eastAsia="Calibri" w:hAnsi="Arial" w:cs="Arial"/>
          <w:i/>
          <w:color w:val="FF0000"/>
        </w:rPr>
        <w:t xml:space="preserve">Provide updated information regarding the type </w:t>
      </w:r>
      <w:r w:rsidR="00BF747D" w:rsidRPr="00C16F74">
        <w:rPr>
          <w:rFonts w:ascii="Arial" w:eastAsia="Calibri" w:hAnsi="Arial" w:cs="Arial"/>
          <w:i/>
          <w:color w:val="FF0000"/>
        </w:rPr>
        <w:t>and locations of communication</w:t>
      </w:r>
      <w:r w:rsidRPr="00C16F74">
        <w:rPr>
          <w:rFonts w:ascii="Arial" w:eastAsia="Calibri" w:hAnsi="Arial" w:cs="Arial"/>
          <w:i/>
          <w:color w:val="FF0000"/>
        </w:rPr>
        <w:t xml:space="preserve"> towers or repeaters, gas lines, hospitals, airports and </w:t>
      </w:r>
      <w:r w:rsidR="00C66CB7" w:rsidRPr="00C16F74">
        <w:rPr>
          <w:rFonts w:ascii="Arial" w:eastAsia="Calibri" w:hAnsi="Arial" w:cs="Arial"/>
          <w:i/>
          <w:color w:val="FF0000"/>
        </w:rPr>
        <w:t xml:space="preserve">publicly owned </w:t>
      </w:r>
      <w:r w:rsidRPr="00C16F74">
        <w:rPr>
          <w:rFonts w:ascii="Arial" w:eastAsia="Calibri" w:hAnsi="Arial" w:cs="Arial"/>
          <w:i/>
          <w:color w:val="FF0000"/>
        </w:rPr>
        <w:t xml:space="preserve">buildings. </w:t>
      </w:r>
    </w:p>
    <w:p w:rsidR="00EF6E19" w:rsidRPr="00C16F74" w:rsidRDefault="00EF6E19" w:rsidP="00453E68">
      <w:pPr>
        <w:pStyle w:val="Heading3"/>
        <w:rPr>
          <w:rFonts w:ascii="Arial" w:hAnsi="Arial" w:cs="Arial"/>
        </w:rPr>
      </w:pPr>
      <w:bookmarkStart w:id="39" w:name="_Toc397951610"/>
      <w:r w:rsidRPr="00C16F74">
        <w:rPr>
          <w:rFonts w:ascii="Arial" w:hAnsi="Arial" w:cs="Arial"/>
        </w:rPr>
        <w:t>3</w:t>
      </w:r>
      <w:r w:rsidR="00301133" w:rsidRPr="00C16F74">
        <w:rPr>
          <w:rFonts w:ascii="Arial" w:hAnsi="Arial" w:cs="Arial"/>
        </w:rPr>
        <w:t xml:space="preserve">.2.3 </w:t>
      </w:r>
      <w:r w:rsidR="004B6391" w:rsidRPr="00C16F74">
        <w:rPr>
          <w:rFonts w:ascii="Arial" w:hAnsi="Arial" w:cs="Arial"/>
        </w:rPr>
        <w:t>Water</w:t>
      </w:r>
      <w:r w:rsidR="00301133" w:rsidRPr="00C16F74">
        <w:rPr>
          <w:rFonts w:ascii="Arial" w:hAnsi="Arial" w:cs="Arial"/>
        </w:rPr>
        <w:t xml:space="preserve"> </w:t>
      </w:r>
      <w:r w:rsidR="004B6391" w:rsidRPr="00C16F74">
        <w:rPr>
          <w:rFonts w:ascii="Arial" w:hAnsi="Arial" w:cs="Arial"/>
        </w:rPr>
        <w:t xml:space="preserve">and </w:t>
      </w:r>
      <w:r w:rsidR="00301133" w:rsidRPr="00C16F74">
        <w:rPr>
          <w:rFonts w:ascii="Arial" w:hAnsi="Arial" w:cs="Arial"/>
        </w:rPr>
        <w:t>Sewage</w:t>
      </w:r>
      <w:r w:rsidR="00C66CB7" w:rsidRPr="00C16F74">
        <w:rPr>
          <w:rFonts w:ascii="Arial" w:hAnsi="Arial" w:cs="Arial"/>
        </w:rPr>
        <w:t xml:space="preserve"> Infrastructure</w:t>
      </w:r>
      <w:bookmarkEnd w:id="39"/>
    </w:p>
    <w:p w:rsidR="00577DED" w:rsidRPr="00C16F74" w:rsidRDefault="00577DED" w:rsidP="00577DED">
      <w:pPr>
        <w:rPr>
          <w:rFonts w:ascii="Arial" w:eastAsia="Calibri" w:hAnsi="Arial" w:cs="Arial"/>
          <w:i/>
          <w:color w:val="FF0000"/>
        </w:rPr>
      </w:pPr>
      <w:r w:rsidRPr="00C16F74">
        <w:rPr>
          <w:rFonts w:ascii="Arial" w:eastAsia="Calibri" w:hAnsi="Arial" w:cs="Arial"/>
          <w:i/>
          <w:color w:val="FF0000"/>
        </w:rPr>
        <w:t>Provide updated information regarding water supply infrastructure elements</w:t>
      </w:r>
      <w:r w:rsidR="00BF747D" w:rsidRPr="00C16F74">
        <w:rPr>
          <w:rFonts w:ascii="Arial" w:eastAsia="Calibri" w:hAnsi="Arial" w:cs="Arial"/>
          <w:i/>
          <w:color w:val="FF0000"/>
        </w:rPr>
        <w:t>,</w:t>
      </w:r>
      <w:r w:rsidRPr="00C16F74">
        <w:rPr>
          <w:rFonts w:ascii="Arial" w:eastAsia="Calibri" w:hAnsi="Arial" w:cs="Arial"/>
          <w:i/>
          <w:color w:val="FF0000"/>
        </w:rPr>
        <w:t xml:space="preserve"> such as intake dams and locations, pipelines, water treatment plants, sewer facilities</w:t>
      </w:r>
      <w:r w:rsidR="00BF747D" w:rsidRPr="00C16F74">
        <w:rPr>
          <w:rFonts w:ascii="Arial" w:eastAsia="Calibri" w:hAnsi="Arial" w:cs="Arial"/>
          <w:i/>
          <w:color w:val="FF0000"/>
        </w:rPr>
        <w:t>,</w:t>
      </w:r>
      <w:r w:rsidRPr="00C16F74">
        <w:rPr>
          <w:rFonts w:ascii="Arial" w:eastAsia="Calibri" w:hAnsi="Arial" w:cs="Arial"/>
          <w:i/>
          <w:color w:val="FF0000"/>
        </w:rPr>
        <w:t xml:space="preserve"> etc. Describe water availability for firefighting and </w:t>
      </w:r>
      <w:r w:rsidR="00BF747D" w:rsidRPr="00C16F74">
        <w:rPr>
          <w:rFonts w:ascii="Arial" w:eastAsia="Calibri" w:hAnsi="Arial" w:cs="Arial"/>
          <w:i/>
          <w:color w:val="FF0000"/>
        </w:rPr>
        <w:t xml:space="preserve">the </w:t>
      </w:r>
      <w:r w:rsidRPr="00C16F74">
        <w:rPr>
          <w:rFonts w:ascii="Arial" w:eastAsia="Calibri" w:hAnsi="Arial" w:cs="Arial"/>
          <w:i/>
          <w:color w:val="FF0000"/>
        </w:rPr>
        <w:t xml:space="preserve">potential </w:t>
      </w:r>
      <w:r w:rsidR="00BF747D" w:rsidRPr="00C16F74">
        <w:rPr>
          <w:rFonts w:ascii="Arial" w:eastAsia="Calibri" w:hAnsi="Arial" w:cs="Arial"/>
          <w:i/>
          <w:color w:val="FF0000"/>
        </w:rPr>
        <w:t xml:space="preserve">for </w:t>
      </w:r>
      <w:r w:rsidRPr="00C16F74">
        <w:rPr>
          <w:rFonts w:ascii="Arial" w:eastAsia="Calibri" w:hAnsi="Arial" w:cs="Arial"/>
          <w:i/>
          <w:color w:val="FF0000"/>
        </w:rPr>
        <w:t xml:space="preserve">drought conditions during fire season.  </w:t>
      </w:r>
    </w:p>
    <w:p w:rsidR="005C3535" w:rsidRPr="00C16F74" w:rsidRDefault="002C0155" w:rsidP="00301133">
      <w:pPr>
        <w:pStyle w:val="Heading2"/>
        <w:rPr>
          <w:rFonts w:ascii="Arial" w:hAnsi="Arial" w:cs="Arial"/>
        </w:rPr>
      </w:pPr>
      <w:bookmarkStart w:id="40" w:name="_Toc397951611"/>
      <w:r w:rsidRPr="00C16F74">
        <w:rPr>
          <w:rFonts w:ascii="Arial" w:hAnsi="Arial" w:cs="Arial"/>
        </w:rPr>
        <w:t>3.3</w:t>
      </w:r>
      <w:r w:rsidR="005C3535" w:rsidRPr="00C16F74">
        <w:rPr>
          <w:rFonts w:ascii="Arial" w:hAnsi="Arial" w:cs="Arial"/>
        </w:rPr>
        <w:t xml:space="preserve"> High Environmental and Cultural</w:t>
      </w:r>
      <w:r w:rsidR="00301133" w:rsidRPr="00C16F74">
        <w:rPr>
          <w:rFonts w:ascii="Arial" w:hAnsi="Arial" w:cs="Arial"/>
        </w:rPr>
        <w:t xml:space="preserve"> Values</w:t>
      </w:r>
      <w:bookmarkEnd w:id="40"/>
      <w:r w:rsidR="005C3535" w:rsidRPr="00C16F74">
        <w:rPr>
          <w:rFonts w:ascii="Arial" w:hAnsi="Arial" w:cs="Arial"/>
        </w:rPr>
        <w:t xml:space="preserve"> </w:t>
      </w:r>
    </w:p>
    <w:p w:rsidR="00276A89" w:rsidRPr="00C16F74" w:rsidRDefault="008F2D35" w:rsidP="008F2D35">
      <w:pPr>
        <w:rPr>
          <w:rFonts w:ascii="Arial" w:hAnsi="Arial" w:cs="Arial"/>
        </w:rPr>
      </w:pPr>
      <w:r w:rsidRPr="00C16F74">
        <w:rPr>
          <w:rFonts w:ascii="Arial" w:hAnsi="Arial" w:cs="Arial"/>
        </w:rPr>
        <w:t xml:space="preserve">The intent of this </w:t>
      </w:r>
      <w:r w:rsidR="00934425" w:rsidRPr="00C16F74">
        <w:rPr>
          <w:rFonts w:ascii="Arial" w:hAnsi="Arial" w:cs="Arial"/>
        </w:rPr>
        <w:t>sub-</w:t>
      </w:r>
      <w:r w:rsidRPr="00C16F74">
        <w:rPr>
          <w:rFonts w:ascii="Arial" w:hAnsi="Arial" w:cs="Arial"/>
        </w:rPr>
        <w:t xml:space="preserve">section is to clearly identify and understand where high environmental and cultural values are located within the </w:t>
      </w:r>
      <w:r w:rsidR="008C677F" w:rsidRPr="00C16F74">
        <w:rPr>
          <w:rFonts w:ascii="Arial" w:hAnsi="Arial" w:cs="Arial"/>
        </w:rPr>
        <w:t xml:space="preserve">AOI </w:t>
      </w:r>
      <w:r w:rsidR="00DE1131" w:rsidRPr="00C16F74">
        <w:rPr>
          <w:rFonts w:ascii="Arial" w:hAnsi="Arial" w:cs="Arial"/>
        </w:rPr>
        <w:t>in</w:t>
      </w:r>
      <w:r w:rsidRPr="00C16F74">
        <w:rPr>
          <w:rFonts w:ascii="Arial" w:hAnsi="Arial" w:cs="Arial"/>
        </w:rPr>
        <w:t xml:space="preserve"> order to effectively </w:t>
      </w:r>
      <w:r w:rsidR="00DB533B" w:rsidRPr="00C16F74">
        <w:rPr>
          <w:rFonts w:ascii="Arial" w:hAnsi="Arial" w:cs="Arial"/>
        </w:rPr>
        <w:t xml:space="preserve">determine wildfire risk </w:t>
      </w:r>
      <w:r w:rsidRPr="00C16F74">
        <w:rPr>
          <w:rFonts w:ascii="Arial" w:hAnsi="Arial" w:cs="Arial"/>
        </w:rPr>
        <w:t xml:space="preserve">and </w:t>
      </w:r>
      <w:r w:rsidR="00DB533B" w:rsidRPr="00C16F74">
        <w:rPr>
          <w:rFonts w:ascii="Arial" w:hAnsi="Arial" w:cs="Arial"/>
        </w:rPr>
        <w:t>identify</w:t>
      </w:r>
      <w:r w:rsidRPr="00C16F74">
        <w:rPr>
          <w:rFonts w:ascii="Arial" w:hAnsi="Arial" w:cs="Arial"/>
        </w:rPr>
        <w:t xml:space="preserve"> mitigation activities</w:t>
      </w:r>
      <w:r w:rsidR="00276A89" w:rsidRPr="00C16F74">
        <w:rPr>
          <w:rFonts w:ascii="Arial" w:hAnsi="Arial" w:cs="Arial"/>
        </w:rPr>
        <w:t>.</w:t>
      </w:r>
    </w:p>
    <w:p w:rsidR="00301133" w:rsidRPr="00C16F74" w:rsidRDefault="00301133" w:rsidP="00301133">
      <w:pPr>
        <w:pStyle w:val="Heading3"/>
        <w:rPr>
          <w:rFonts w:ascii="Arial" w:hAnsi="Arial" w:cs="Arial"/>
        </w:rPr>
      </w:pPr>
      <w:bookmarkStart w:id="41" w:name="_Toc397951612"/>
      <w:r w:rsidRPr="00C16F74">
        <w:rPr>
          <w:rFonts w:ascii="Arial" w:hAnsi="Arial" w:cs="Arial"/>
        </w:rPr>
        <w:t>3.</w:t>
      </w:r>
      <w:r w:rsidR="00FD5E4C" w:rsidRPr="00C16F74">
        <w:rPr>
          <w:rFonts w:ascii="Arial" w:hAnsi="Arial" w:cs="Arial"/>
        </w:rPr>
        <w:t>3.</w:t>
      </w:r>
      <w:r w:rsidRPr="00C16F74">
        <w:rPr>
          <w:rFonts w:ascii="Arial" w:hAnsi="Arial" w:cs="Arial"/>
        </w:rPr>
        <w:t>1 Drinking Water Supply Area</w:t>
      </w:r>
      <w:r w:rsidR="004B6391" w:rsidRPr="00C16F74">
        <w:rPr>
          <w:rFonts w:ascii="Arial" w:hAnsi="Arial" w:cs="Arial"/>
        </w:rPr>
        <w:t xml:space="preserve"> and </w:t>
      </w:r>
      <w:r w:rsidR="00FD5E4C" w:rsidRPr="00C16F74">
        <w:rPr>
          <w:rFonts w:ascii="Arial" w:hAnsi="Arial" w:cs="Arial"/>
        </w:rPr>
        <w:t>Community W</w:t>
      </w:r>
      <w:r w:rsidRPr="00C16F74">
        <w:rPr>
          <w:rFonts w:ascii="Arial" w:hAnsi="Arial" w:cs="Arial"/>
        </w:rPr>
        <w:t>atersheds</w:t>
      </w:r>
      <w:bookmarkEnd w:id="41"/>
      <w:r w:rsidRPr="00C16F74">
        <w:rPr>
          <w:rFonts w:ascii="Arial" w:hAnsi="Arial" w:cs="Arial"/>
        </w:rPr>
        <w:t xml:space="preserve"> </w:t>
      </w:r>
    </w:p>
    <w:p w:rsidR="00577DED" w:rsidRPr="00C16F74" w:rsidRDefault="00DE1131" w:rsidP="00301133">
      <w:pPr>
        <w:rPr>
          <w:rFonts w:ascii="Arial" w:eastAsia="Calibri" w:hAnsi="Arial" w:cs="Arial"/>
          <w:i/>
          <w:color w:val="FF0000"/>
        </w:rPr>
      </w:pPr>
      <w:r w:rsidRPr="00C16F74">
        <w:rPr>
          <w:rFonts w:ascii="Arial" w:eastAsia="Calibri" w:hAnsi="Arial" w:cs="Arial"/>
          <w:i/>
          <w:color w:val="FF0000"/>
        </w:rPr>
        <w:t xml:space="preserve">Communities </w:t>
      </w:r>
      <w:r w:rsidR="00577DED" w:rsidRPr="00C16F74">
        <w:rPr>
          <w:rFonts w:ascii="Arial" w:eastAsia="Calibri" w:hAnsi="Arial" w:cs="Arial"/>
          <w:i/>
          <w:color w:val="FF0000"/>
        </w:rPr>
        <w:t>that</w:t>
      </w:r>
      <w:r w:rsidR="00DB533B" w:rsidRPr="00C16F74">
        <w:rPr>
          <w:rFonts w:ascii="Arial" w:eastAsia="Calibri" w:hAnsi="Arial" w:cs="Arial"/>
          <w:i/>
          <w:color w:val="FF0000"/>
        </w:rPr>
        <w:t xml:space="preserve"> depend on surface water from a specific watershed</w:t>
      </w:r>
      <w:r w:rsidRPr="00C16F74">
        <w:rPr>
          <w:rFonts w:ascii="Arial" w:eastAsia="Calibri" w:hAnsi="Arial" w:cs="Arial"/>
          <w:i/>
          <w:color w:val="FF0000"/>
        </w:rPr>
        <w:t xml:space="preserve"> </w:t>
      </w:r>
      <w:r w:rsidR="00577DED" w:rsidRPr="00C16F74">
        <w:rPr>
          <w:rFonts w:ascii="Arial" w:eastAsia="Calibri" w:hAnsi="Arial" w:cs="Arial"/>
          <w:i/>
          <w:color w:val="FF0000"/>
        </w:rPr>
        <w:t xml:space="preserve">should be aware that </w:t>
      </w:r>
      <w:r w:rsidRPr="00C16F74">
        <w:rPr>
          <w:rFonts w:ascii="Arial" w:eastAsia="Calibri" w:hAnsi="Arial" w:cs="Arial"/>
          <w:i/>
          <w:color w:val="FF0000"/>
        </w:rPr>
        <w:t>wildfire has the potential to cause significant damage to soils, high rates of sedimentation and</w:t>
      </w:r>
      <w:r w:rsidR="00577DED" w:rsidRPr="00C16F74">
        <w:rPr>
          <w:rFonts w:ascii="Arial" w:eastAsia="Calibri" w:hAnsi="Arial" w:cs="Arial"/>
          <w:i/>
          <w:color w:val="FF0000"/>
        </w:rPr>
        <w:t>/or</w:t>
      </w:r>
      <w:r w:rsidRPr="00C16F74">
        <w:rPr>
          <w:rFonts w:ascii="Arial" w:eastAsia="Calibri" w:hAnsi="Arial" w:cs="Arial"/>
          <w:i/>
          <w:color w:val="FF0000"/>
        </w:rPr>
        <w:t xml:space="preserve"> landslides that can degrade water quality for many years.  In </w:t>
      </w:r>
      <w:r w:rsidR="00BF747D" w:rsidRPr="00C16F74">
        <w:rPr>
          <w:rFonts w:ascii="Arial" w:eastAsia="Calibri" w:hAnsi="Arial" w:cs="Arial"/>
          <w:i/>
          <w:color w:val="FF0000"/>
        </w:rPr>
        <w:t>worst-</w:t>
      </w:r>
      <w:r w:rsidRPr="00C16F74">
        <w:rPr>
          <w:rFonts w:ascii="Arial" w:eastAsia="Calibri" w:hAnsi="Arial" w:cs="Arial"/>
          <w:i/>
          <w:color w:val="FF0000"/>
        </w:rPr>
        <w:t>case scenario</w:t>
      </w:r>
      <w:r w:rsidR="00BF747D" w:rsidRPr="00C16F74">
        <w:rPr>
          <w:rFonts w:ascii="Arial" w:eastAsia="Calibri" w:hAnsi="Arial" w:cs="Arial"/>
          <w:i/>
          <w:color w:val="FF0000"/>
        </w:rPr>
        <w:t>s</w:t>
      </w:r>
      <w:r w:rsidRPr="00C16F74">
        <w:rPr>
          <w:rFonts w:ascii="Arial" w:eastAsia="Calibri" w:hAnsi="Arial" w:cs="Arial"/>
          <w:i/>
          <w:color w:val="FF0000"/>
        </w:rPr>
        <w:t>, the water supply may have to be abandon</w:t>
      </w:r>
      <w:r w:rsidR="00BF747D" w:rsidRPr="00C16F74">
        <w:rPr>
          <w:rFonts w:ascii="Arial" w:eastAsia="Calibri" w:hAnsi="Arial" w:cs="Arial"/>
          <w:i/>
          <w:color w:val="FF0000"/>
        </w:rPr>
        <w:t>ed (temporarily or permanently)</w:t>
      </w:r>
      <w:r w:rsidRPr="00C16F74">
        <w:rPr>
          <w:rFonts w:ascii="Arial" w:eastAsia="Calibri" w:hAnsi="Arial" w:cs="Arial"/>
          <w:i/>
          <w:color w:val="FF0000"/>
        </w:rPr>
        <w:t xml:space="preserve"> or new water treatment infrastructure may need to be built</w:t>
      </w:r>
      <w:r w:rsidR="00BF747D" w:rsidRPr="00C16F74">
        <w:rPr>
          <w:rFonts w:ascii="Arial" w:eastAsia="Calibri" w:hAnsi="Arial" w:cs="Arial"/>
          <w:i/>
          <w:color w:val="FF0000"/>
        </w:rPr>
        <w:t>,</w:t>
      </w:r>
      <w:r w:rsidRPr="00C16F74">
        <w:rPr>
          <w:rFonts w:ascii="Arial" w:eastAsia="Calibri" w:hAnsi="Arial" w:cs="Arial"/>
          <w:i/>
          <w:color w:val="FF0000"/>
        </w:rPr>
        <w:t xml:space="preserve"> which can take several years and </w:t>
      </w:r>
      <w:r w:rsidR="00211054" w:rsidRPr="00C16F74">
        <w:rPr>
          <w:rFonts w:ascii="Arial" w:eastAsia="Calibri" w:hAnsi="Arial" w:cs="Arial"/>
          <w:i/>
          <w:color w:val="FF0000"/>
        </w:rPr>
        <w:t>substantial funding</w:t>
      </w:r>
      <w:r w:rsidRPr="00C16F74">
        <w:rPr>
          <w:rFonts w:ascii="Arial" w:eastAsia="Calibri" w:hAnsi="Arial" w:cs="Arial"/>
          <w:i/>
          <w:color w:val="FF0000"/>
        </w:rPr>
        <w:t xml:space="preserve">. </w:t>
      </w:r>
    </w:p>
    <w:p w:rsidR="00577DED" w:rsidRPr="00C16F74" w:rsidRDefault="00577DED" w:rsidP="00301133">
      <w:pPr>
        <w:rPr>
          <w:rFonts w:ascii="Arial" w:eastAsia="Calibri" w:hAnsi="Arial" w:cs="Arial"/>
          <w:i/>
          <w:color w:val="FF0000"/>
        </w:rPr>
      </w:pPr>
      <w:r w:rsidRPr="00C16F74">
        <w:rPr>
          <w:rFonts w:ascii="Arial" w:eastAsia="Calibri" w:hAnsi="Arial" w:cs="Arial"/>
          <w:i/>
          <w:color w:val="FF0000"/>
        </w:rPr>
        <w:t xml:space="preserve">Provide updated information on the water supply(s) </w:t>
      </w:r>
      <w:r w:rsidR="00556B57" w:rsidRPr="00C16F74">
        <w:rPr>
          <w:rFonts w:ascii="Arial" w:eastAsia="Calibri" w:hAnsi="Arial" w:cs="Arial"/>
          <w:i/>
          <w:color w:val="FF0000"/>
        </w:rPr>
        <w:t>up</w:t>
      </w:r>
      <w:r w:rsidR="00BF747D" w:rsidRPr="00C16F74">
        <w:rPr>
          <w:rFonts w:ascii="Arial" w:eastAsia="Calibri" w:hAnsi="Arial" w:cs="Arial"/>
          <w:i/>
          <w:color w:val="FF0000"/>
        </w:rPr>
        <w:t xml:space="preserve">on which </w:t>
      </w:r>
      <w:r w:rsidRPr="00C16F74">
        <w:rPr>
          <w:rFonts w:ascii="Arial" w:eastAsia="Calibri" w:hAnsi="Arial" w:cs="Arial"/>
          <w:i/>
          <w:color w:val="FF0000"/>
        </w:rPr>
        <w:t xml:space="preserve">the community relies.  When a community relies partially or completely on surface water, describe the location of the </w:t>
      </w:r>
      <w:r w:rsidR="00BF747D" w:rsidRPr="00C16F74">
        <w:rPr>
          <w:rFonts w:ascii="Arial" w:eastAsia="Calibri" w:hAnsi="Arial" w:cs="Arial"/>
          <w:i/>
          <w:color w:val="FF0000"/>
        </w:rPr>
        <w:t>watershed</w:t>
      </w:r>
      <w:r w:rsidRPr="00C16F74">
        <w:rPr>
          <w:rFonts w:ascii="Arial" w:eastAsia="Calibri" w:hAnsi="Arial" w:cs="Arial"/>
          <w:i/>
          <w:color w:val="FF0000"/>
        </w:rPr>
        <w:t xml:space="preserve"> and </w:t>
      </w:r>
      <w:r w:rsidR="00BF747D" w:rsidRPr="00C16F74">
        <w:rPr>
          <w:rFonts w:ascii="Arial" w:eastAsia="Calibri" w:hAnsi="Arial" w:cs="Arial"/>
          <w:i/>
          <w:color w:val="FF0000"/>
        </w:rPr>
        <w:t xml:space="preserve">its </w:t>
      </w:r>
      <w:r w:rsidRPr="00C16F74">
        <w:rPr>
          <w:rFonts w:ascii="Arial" w:eastAsia="Calibri" w:hAnsi="Arial" w:cs="Arial"/>
          <w:i/>
          <w:color w:val="FF0000"/>
        </w:rPr>
        <w:t xml:space="preserve">vulnerability to wildfire. </w:t>
      </w:r>
    </w:p>
    <w:p w:rsidR="00DE1131" w:rsidRPr="00C16F74" w:rsidRDefault="00DE1131" w:rsidP="00301133">
      <w:pPr>
        <w:rPr>
          <w:rFonts w:ascii="Arial" w:eastAsia="Calibri" w:hAnsi="Arial" w:cs="Arial"/>
          <w:i/>
          <w:color w:val="FF0000"/>
        </w:rPr>
      </w:pPr>
      <w:r w:rsidRPr="00C16F74">
        <w:rPr>
          <w:rFonts w:ascii="Arial" w:eastAsia="Calibri" w:hAnsi="Arial" w:cs="Arial"/>
          <w:i/>
          <w:color w:val="FF0000"/>
        </w:rPr>
        <w:t>Describe the</w:t>
      </w:r>
      <w:r w:rsidR="00301133" w:rsidRPr="00C16F74">
        <w:rPr>
          <w:rFonts w:ascii="Arial" w:eastAsia="Calibri" w:hAnsi="Arial" w:cs="Arial"/>
          <w:i/>
          <w:color w:val="FF0000"/>
        </w:rPr>
        <w:t xml:space="preserve"> current water reservoir and/or </w:t>
      </w:r>
      <w:r w:rsidR="00FD5E4C" w:rsidRPr="00C16F74">
        <w:rPr>
          <w:rFonts w:ascii="Arial" w:eastAsia="Calibri" w:hAnsi="Arial" w:cs="Arial"/>
          <w:i/>
          <w:color w:val="FF0000"/>
        </w:rPr>
        <w:t xml:space="preserve">drinking </w:t>
      </w:r>
      <w:r w:rsidR="00301133" w:rsidRPr="00C16F74">
        <w:rPr>
          <w:rFonts w:ascii="Arial" w:eastAsia="Calibri" w:hAnsi="Arial" w:cs="Arial"/>
          <w:i/>
          <w:color w:val="FF0000"/>
        </w:rPr>
        <w:t>wa</w:t>
      </w:r>
      <w:r w:rsidRPr="00C16F74">
        <w:rPr>
          <w:rFonts w:ascii="Arial" w:eastAsia="Calibri" w:hAnsi="Arial" w:cs="Arial"/>
          <w:i/>
          <w:color w:val="FF0000"/>
        </w:rPr>
        <w:t xml:space="preserve">ter supply capacity, </w:t>
      </w:r>
      <w:r w:rsidR="002C30AF" w:rsidRPr="00C16F74">
        <w:rPr>
          <w:rFonts w:ascii="Arial" w:eastAsia="Calibri" w:hAnsi="Arial" w:cs="Arial"/>
          <w:i/>
          <w:color w:val="FF0000"/>
        </w:rPr>
        <w:t xml:space="preserve">its </w:t>
      </w:r>
      <w:r w:rsidRPr="00C16F74">
        <w:rPr>
          <w:rFonts w:ascii="Arial" w:eastAsia="Calibri" w:hAnsi="Arial" w:cs="Arial"/>
          <w:i/>
          <w:color w:val="FF0000"/>
        </w:rPr>
        <w:t xml:space="preserve">relevance and vulnerability, and provide any initial analysis of potential wildfire impacts.  </w:t>
      </w:r>
    </w:p>
    <w:p w:rsidR="00301133" w:rsidRPr="00C16F74" w:rsidRDefault="00301133" w:rsidP="00301133">
      <w:pPr>
        <w:pStyle w:val="Heading3"/>
        <w:rPr>
          <w:rFonts w:ascii="Arial" w:hAnsi="Arial" w:cs="Arial"/>
        </w:rPr>
      </w:pPr>
      <w:bookmarkStart w:id="42" w:name="_Toc334098970"/>
      <w:bookmarkStart w:id="43" w:name="_Toc397951613"/>
      <w:r w:rsidRPr="00C16F74">
        <w:rPr>
          <w:rFonts w:ascii="Arial" w:hAnsi="Arial" w:cs="Arial"/>
        </w:rPr>
        <w:t>3.3.2 Cultural Values</w:t>
      </w:r>
      <w:bookmarkEnd w:id="42"/>
      <w:bookmarkEnd w:id="43"/>
      <w:r w:rsidRPr="00C16F74">
        <w:rPr>
          <w:rFonts w:ascii="Arial" w:hAnsi="Arial" w:cs="Arial"/>
        </w:rPr>
        <w:t xml:space="preserve"> </w:t>
      </w:r>
    </w:p>
    <w:p w:rsidR="00276A89" w:rsidRPr="00C16F74" w:rsidRDefault="00276A89" w:rsidP="00276A89">
      <w:pPr>
        <w:rPr>
          <w:rFonts w:ascii="Arial" w:hAnsi="Arial" w:cs="Arial"/>
          <w:i/>
          <w:color w:val="FF0000"/>
        </w:rPr>
      </w:pPr>
      <w:r w:rsidRPr="00C16F74">
        <w:rPr>
          <w:rFonts w:ascii="Arial" w:hAnsi="Arial" w:cs="Arial"/>
          <w:i/>
          <w:color w:val="FF0000"/>
        </w:rPr>
        <w:t xml:space="preserve">Indigenous cultural heritage resources include archaeological sites, traditional use sites, historic buildings and </w:t>
      </w:r>
      <w:r w:rsidR="00C16F74" w:rsidRPr="00C16F74">
        <w:rPr>
          <w:rFonts w:ascii="Arial" w:hAnsi="Arial" w:cs="Arial"/>
          <w:i/>
          <w:color w:val="FF0000"/>
        </w:rPr>
        <w:t>artefacts</w:t>
      </w:r>
      <w:r w:rsidRPr="00C16F74">
        <w:rPr>
          <w:rFonts w:ascii="Arial" w:hAnsi="Arial" w:cs="Arial"/>
          <w:i/>
          <w:color w:val="FF0000"/>
        </w:rPr>
        <w:t>, and heritage trails, or any other objects or places of “historical, cultural or archaeological significance to British Columbia, a community or an aboriginal people</w:t>
      </w:r>
      <w:r w:rsidR="00F74E54" w:rsidRPr="00C16F74">
        <w:rPr>
          <w:rStyle w:val="FootnoteReference"/>
          <w:rFonts w:ascii="Arial" w:hAnsi="Arial" w:cs="Arial"/>
          <w:i/>
          <w:color w:val="FF0000"/>
        </w:rPr>
        <w:footnoteReference w:id="1"/>
      </w:r>
      <w:r w:rsidR="00F74E54" w:rsidRPr="00C16F74">
        <w:rPr>
          <w:rFonts w:ascii="Arial" w:hAnsi="Arial" w:cs="Arial"/>
          <w:i/>
          <w:color w:val="FF0000"/>
        </w:rPr>
        <w:t>".</w:t>
      </w:r>
    </w:p>
    <w:p w:rsidR="00276A89" w:rsidRPr="00C16F74" w:rsidRDefault="00276A89" w:rsidP="00276A89">
      <w:pPr>
        <w:rPr>
          <w:rFonts w:ascii="Arial" w:hAnsi="Arial" w:cs="Arial"/>
          <w:i/>
          <w:color w:val="FF0000"/>
        </w:rPr>
      </w:pPr>
      <w:r w:rsidRPr="00C16F74">
        <w:rPr>
          <w:rFonts w:ascii="Arial" w:hAnsi="Arial" w:cs="Arial"/>
          <w:i/>
          <w:color w:val="FF0000"/>
        </w:rPr>
        <w:t>Archaeological sites in British Columbia that date to 1846 or earlie</w:t>
      </w:r>
      <w:r w:rsidR="002C30AF" w:rsidRPr="00C16F74">
        <w:rPr>
          <w:rFonts w:ascii="Arial" w:hAnsi="Arial" w:cs="Arial"/>
          <w:i/>
          <w:color w:val="FF0000"/>
        </w:rPr>
        <w:t>r are protected from alteration</w:t>
      </w:r>
      <w:r w:rsidRPr="00C16F74">
        <w:rPr>
          <w:rFonts w:ascii="Arial" w:hAnsi="Arial" w:cs="Arial"/>
          <w:i/>
          <w:color w:val="FF0000"/>
        </w:rPr>
        <w:t xml:space="preserve"> of any kind by the </w:t>
      </w:r>
      <w:r w:rsidRPr="00C16F74">
        <w:rPr>
          <w:rFonts w:ascii="Arial" w:hAnsi="Arial" w:cs="Arial"/>
          <w:color w:val="FF0000"/>
        </w:rPr>
        <w:t>Heritage Conservation Act</w:t>
      </w:r>
      <w:r w:rsidRPr="00C16F74">
        <w:rPr>
          <w:rFonts w:ascii="Arial" w:hAnsi="Arial" w:cs="Arial"/>
          <w:i/>
          <w:color w:val="FF0000"/>
        </w:rPr>
        <w:t xml:space="preserve"> (HCA) (1996). The provisions of the HCA apply to archaeological sites located on both public and private land, known and unknown, and are </w:t>
      </w:r>
      <w:r w:rsidRPr="00C16F74">
        <w:rPr>
          <w:rFonts w:ascii="Arial" w:hAnsi="Arial" w:cs="Arial"/>
          <w:i/>
          <w:color w:val="FF0000"/>
        </w:rPr>
        <w:lastRenderedPageBreak/>
        <w:t xml:space="preserve">binding on government. The Archaeology Branch of the Ministry of Forests, Lands and Natural Resource Operations </w:t>
      </w:r>
      <w:r w:rsidR="00C66CB7" w:rsidRPr="00C16F74">
        <w:rPr>
          <w:rFonts w:ascii="Arial" w:hAnsi="Arial" w:cs="Arial"/>
          <w:i/>
          <w:color w:val="FF0000"/>
        </w:rPr>
        <w:t xml:space="preserve">and Rural Development </w:t>
      </w:r>
      <w:r w:rsidRPr="00C16F74">
        <w:rPr>
          <w:rFonts w:ascii="Arial" w:hAnsi="Arial" w:cs="Arial"/>
          <w:i/>
          <w:color w:val="FF0000"/>
        </w:rPr>
        <w:t xml:space="preserve">administers the provisions of the HCA and are responsible for making final decisions concerning the management of archaeological resources. </w:t>
      </w:r>
      <w:proofErr w:type="gramStart"/>
      <w:r w:rsidRPr="00C16F74">
        <w:rPr>
          <w:rFonts w:ascii="Arial" w:hAnsi="Arial" w:cs="Arial"/>
          <w:i/>
          <w:color w:val="FF0000"/>
        </w:rPr>
        <w:t>Day-to-day planni</w:t>
      </w:r>
      <w:r w:rsidR="002C30AF" w:rsidRPr="00C16F74">
        <w:rPr>
          <w:rFonts w:ascii="Arial" w:hAnsi="Arial" w:cs="Arial"/>
          <w:i/>
          <w:color w:val="FF0000"/>
        </w:rPr>
        <w:t>ng, research</w:t>
      </w:r>
      <w:r w:rsidRPr="00C16F74">
        <w:rPr>
          <w:rFonts w:ascii="Arial" w:hAnsi="Arial" w:cs="Arial"/>
          <w:i/>
          <w:color w:val="FF0000"/>
        </w:rPr>
        <w:t xml:space="preserve"> and fieldwork are conducted by professional consulting archaeologists</w:t>
      </w:r>
      <w:proofErr w:type="gramEnd"/>
      <w:r w:rsidRPr="00C16F74">
        <w:rPr>
          <w:rFonts w:ascii="Arial" w:hAnsi="Arial" w:cs="Arial"/>
          <w:i/>
          <w:color w:val="FF0000"/>
        </w:rPr>
        <w:t>.</w:t>
      </w:r>
    </w:p>
    <w:p w:rsidR="00092B1F" w:rsidRPr="00C16F74" w:rsidRDefault="00276A89" w:rsidP="00092B1F">
      <w:pPr>
        <w:rPr>
          <w:rFonts w:ascii="Arial" w:hAnsi="Arial" w:cs="Arial"/>
          <w:i/>
        </w:rPr>
      </w:pPr>
      <w:r w:rsidRPr="00C16F74">
        <w:rPr>
          <w:rFonts w:ascii="Arial" w:hAnsi="Arial" w:cs="Arial"/>
          <w:i/>
          <w:color w:val="FF0000"/>
        </w:rPr>
        <w:t xml:space="preserve">Non-archaeological cultural heritage </w:t>
      </w:r>
      <w:r w:rsidR="002C30AF" w:rsidRPr="00C16F74">
        <w:rPr>
          <w:rFonts w:ascii="Arial" w:hAnsi="Arial" w:cs="Arial"/>
          <w:i/>
          <w:color w:val="FF0000"/>
        </w:rPr>
        <w:t xml:space="preserve">in BC </w:t>
      </w:r>
      <w:r w:rsidRPr="00C16F74">
        <w:rPr>
          <w:rFonts w:ascii="Arial" w:hAnsi="Arial" w:cs="Arial"/>
          <w:i/>
          <w:color w:val="FF0000"/>
        </w:rPr>
        <w:t xml:space="preserve">is generally not protected by statute, but the use of and access to these resources is enshrined as a </w:t>
      </w:r>
      <w:r w:rsidR="00C16F74" w:rsidRPr="00C16F74">
        <w:rPr>
          <w:rFonts w:ascii="Arial" w:hAnsi="Arial" w:cs="Arial"/>
          <w:i/>
          <w:color w:val="FF0000"/>
        </w:rPr>
        <w:t>constitutionally protected</w:t>
      </w:r>
      <w:r w:rsidRPr="00C16F74">
        <w:rPr>
          <w:rFonts w:ascii="Arial" w:hAnsi="Arial" w:cs="Arial"/>
          <w:i/>
          <w:color w:val="FF0000"/>
        </w:rPr>
        <w:t xml:space="preserve"> Aboriginal right. </w:t>
      </w:r>
      <w:r w:rsidR="00092B1F" w:rsidRPr="00C16F74">
        <w:rPr>
          <w:rFonts w:ascii="Arial" w:hAnsi="Arial" w:cs="Arial"/>
          <w:i/>
          <w:color w:val="FF0000"/>
        </w:rPr>
        <w:t xml:space="preserve">Locally identified cultural heritage values that </w:t>
      </w:r>
      <w:r w:rsidR="002C30AF" w:rsidRPr="00C16F74">
        <w:rPr>
          <w:rFonts w:ascii="Arial" w:hAnsi="Arial" w:cs="Arial"/>
          <w:i/>
          <w:color w:val="FF0000"/>
        </w:rPr>
        <w:t xml:space="preserve">may </w:t>
      </w:r>
      <w:r w:rsidR="00092B1F" w:rsidRPr="00C16F74">
        <w:rPr>
          <w:rFonts w:ascii="Arial" w:hAnsi="Arial" w:cs="Arial"/>
          <w:i/>
          <w:color w:val="FF0000"/>
        </w:rPr>
        <w:t>be impacted by wildfire or suppression efforts can be included</w:t>
      </w:r>
      <w:r w:rsidR="002C30AF" w:rsidRPr="00C16F74">
        <w:rPr>
          <w:rFonts w:ascii="Arial" w:hAnsi="Arial" w:cs="Arial"/>
          <w:i/>
          <w:color w:val="FF0000"/>
        </w:rPr>
        <w:t>,</w:t>
      </w:r>
      <w:r w:rsidR="00092B1F" w:rsidRPr="00C16F74">
        <w:rPr>
          <w:rFonts w:ascii="Arial" w:hAnsi="Arial" w:cs="Arial"/>
          <w:i/>
          <w:color w:val="FF0000"/>
        </w:rPr>
        <w:t xml:space="preserve"> if agreed to by </w:t>
      </w:r>
      <w:r w:rsidR="00D00CEB" w:rsidRPr="00C16F74">
        <w:rPr>
          <w:rFonts w:ascii="Arial" w:hAnsi="Arial" w:cs="Arial"/>
          <w:i/>
          <w:color w:val="FF0000"/>
        </w:rPr>
        <w:t xml:space="preserve">the </w:t>
      </w:r>
      <w:r w:rsidR="00092B1F" w:rsidRPr="00C16F74">
        <w:rPr>
          <w:rFonts w:ascii="Arial" w:hAnsi="Arial" w:cs="Arial"/>
          <w:i/>
          <w:color w:val="FF0000"/>
        </w:rPr>
        <w:t xml:space="preserve">local </w:t>
      </w:r>
      <w:r w:rsidR="00D00CEB" w:rsidRPr="00C16F74">
        <w:rPr>
          <w:rFonts w:ascii="Arial" w:hAnsi="Arial" w:cs="Arial"/>
          <w:i/>
          <w:color w:val="FF0000"/>
        </w:rPr>
        <w:t>First Nation.</w:t>
      </w:r>
      <w:r w:rsidR="00092B1F" w:rsidRPr="00C16F74">
        <w:rPr>
          <w:rFonts w:ascii="Arial" w:hAnsi="Arial" w:cs="Arial"/>
          <w:i/>
          <w:color w:val="FF0000"/>
        </w:rPr>
        <w:t xml:space="preserve"> </w:t>
      </w:r>
    </w:p>
    <w:p w:rsidR="00CA30BA" w:rsidRPr="00C16F74" w:rsidRDefault="00D10BE0" w:rsidP="00536C05">
      <w:pPr>
        <w:pStyle w:val="Heading3"/>
        <w:rPr>
          <w:rFonts w:ascii="Arial" w:hAnsi="Arial" w:cs="Arial"/>
        </w:rPr>
      </w:pPr>
      <w:bookmarkStart w:id="44" w:name="_Toc397951614"/>
      <w:r w:rsidRPr="00C16F74">
        <w:rPr>
          <w:rFonts w:ascii="Arial" w:hAnsi="Arial" w:cs="Arial"/>
        </w:rPr>
        <w:t>3.3.3</w:t>
      </w:r>
      <w:r w:rsidR="008B44EA" w:rsidRPr="00C16F74">
        <w:rPr>
          <w:rFonts w:ascii="Arial" w:hAnsi="Arial" w:cs="Arial"/>
        </w:rPr>
        <w:t xml:space="preserve"> High </w:t>
      </w:r>
      <w:r w:rsidR="00A53654" w:rsidRPr="00C16F74">
        <w:rPr>
          <w:rFonts w:ascii="Arial" w:hAnsi="Arial" w:cs="Arial"/>
        </w:rPr>
        <w:t xml:space="preserve">Environmental </w:t>
      </w:r>
      <w:r w:rsidR="008B44EA" w:rsidRPr="00C16F74">
        <w:rPr>
          <w:rFonts w:ascii="Arial" w:hAnsi="Arial" w:cs="Arial"/>
        </w:rPr>
        <w:t>Values</w:t>
      </w:r>
      <w:bookmarkEnd w:id="44"/>
    </w:p>
    <w:p w:rsidR="008B44EA" w:rsidRPr="00C16F74" w:rsidRDefault="008B44EA" w:rsidP="008B44EA">
      <w:pPr>
        <w:rPr>
          <w:rFonts w:ascii="Arial" w:hAnsi="Arial" w:cs="Arial"/>
          <w:i/>
          <w:color w:val="FF0000"/>
        </w:rPr>
      </w:pPr>
      <w:r w:rsidRPr="00C16F74">
        <w:rPr>
          <w:rFonts w:ascii="Arial" w:eastAsia="Calibri" w:hAnsi="Arial" w:cs="Arial"/>
          <w:i/>
          <w:color w:val="FF0000"/>
        </w:rPr>
        <w:t xml:space="preserve">Provide updated information on any </w:t>
      </w:r>
      <w:r w:rsidRPr="00C16F74">
        <w:rPr>
          <w:rFonts w:ascii="Arial" w:hAnsi="Arial" w:cs="Arial"/>
          <w:i/>
          <w:color w:val="FF0000"/>
        </w:rPr>
        <w:t>high environmental values, such as significant species at risk and established legal objectives and orders.</w:t>
      </w:r>
    </w:p>
    <w:p w:rsidR="005E23ED" w:rsidRPr="00C16F74" w:rsidRDefault="005E23ED" w:rsidP="005E23ED">
      <w:pPr>
        <w:pStyle w:val="Heading2"/>
        <w:rPr>
          <w:rFonts w:ascii="Arial" w:hAnsi="Arial" w:cs="Arial"/>
        </w:rPr>
      </w:pPr>
      <w:bookmarkStart w:id="45" w:name="_Toc397951615"/>
      <w:bookmarkStart w:id="46" w:name="_Toc334098972"/>
      <w:r w:rsidRPr="00C16F74">
        <w:rPr>
          <w:rFonts w:ascii="Arial" w:hAnsi="Arial" w:cs="Arial"/>
        </w:rPr>
        <w:t>3.4 Other Resource Values</w:t>
      </w:r>
      <w:bookmarkEnd w:id="45"/>
      <w:r w:rsidRPr="00C16F74">
        <w:rPr>
          <w:rFonts w:ascii="Arial" w:hAnsi="Arial" w:cs="Arial"/>
        </w:rPr>
        <w:t xml:space="preserve"> </w:t>
      </w:r>
      <w:bookmarkEnd w:id="46"/>
    </w:p>
    <w:p w:rsidR="008B44EA" w:rsidRPr="00C16F74" w:rsidRDefault="008B44EA" w:rsidP="008B44EA">
      <w:pPr>
        <w:rPr>
          <w:rFonts w:ascii="Arial" w:hAnsi="Arial" w:cs="Arial"/>
        </w:rPr>
      </w:pPr>
      <w:r w:rsidRPr="00C16F74">
        <w:rPr>
          <w:rFonts w:ascii="Arial" w:hAnsi="Arial" w:cs="Arial"/>
        </w:rPr>
        <w:t xml:space="preserve">The intent of this sub-section is to describe significant additional resource values </w:t>
      </w:r>
      <w:r w:rsidR="00211054" w:rsidRPr="00C16F74">
        <w:rPr>
          <w:rFonts w:ascii="Arial" w:hAnsi="Arial" w:cs="Arial"/>
        </w:rPr>
        <w:t>(</w:t>
      </w:r>
      <w:r w:rsidRPr="00C16F74">
        <w:rPr>
          <w:rFonts w:ascii="Arial" w:hAnsi="Arial" w:cs="Arial"/>
        </w:rPr>
        <w:t>such as timber, water</w:t>
      </w:r>
      <w:r w:rsidR="00211054" w:rsidRPr="00C16F74">
        <w:rPr>
          <w:rFonts w:ascii="Arial" w:hAnsi="Arial" w:cs="Arial"/>
        </w:rPr>
        <w:t xml:space="preserve"> or</w:t>
      </w:r>
      <w:r w:rsidRPr="00C16F74">
        <w:rPr>
          <w:rFonts w:ascii="Arial" w:hAnsi="Arial" w:cs="Arial"/>
        </w:rPr>
        <w:t xml:space="preserve"> high</w:t>
      </w:r>
      <w:r w:rsidR="002C30AF" w:rsidRPr="00C16F74">
        <w:rPr>
          <w:rFonts w:ascii="Arial" w:hAnsi="Arial" w:cs="Arial"/>
        </w:rPr>
        <w:t>-</w:t>
      </w:r>
      <w:r w:rsidRPr="00C16F74">
        <w:rPr>
          <w:rFonts w:ascii="Arial" w:hAnsi="Arial" w:cs="Arial"/>
        </w:rPr>
        <w:t>value wildlife habitat, etc.</w:t>
      </w:r>
      <w:r w:rsidR="00211054" w:rsidRPr="00C16F74">
        <w:rPr>
          <w:rFonts w:ascii="Arial" w:hAnsi="Arial" w:cs="Arial"/>
        </w:rPr>
        <w:t>)</w:t>
      </w:r>
      <w:r w:rsidRPr="00C16F74">
        <w:rPr>
          <w:rFonts w:ascii="Arial" w:hAnsi="Arial" w:cs="Arial"/>
        </w:rPr>
        <w:t xml:space="preserve"> that are present within the AOI and/or values that may constrain fuel treatment opportunities. </w:t>
      </w:r>
    </w:p>
    <w:p w:rsidR="005E23ED" w:rsidRPr="00C16F74" w:rsidRDefault="008B44EA" w:rsidP="005E23ED">
      <w:pPr>
        <w:rPr>
          <w:rFonts w:ascii="Arial" w:hAnsi="Arial" w:cs="Arial"/>
          <w:color w:val="FF0000"/>
        </w:rPr>
      </w:pPr>
      <w:r w:rsidRPr="00C16F74">
        <w:rPr>
          <w:rFonts w:ascii="Arial" w:eastAsia="Calibri" w:hAnsi="Arial" w:cs="Arial"/>
          <w:i/>
          <w:color w:val="FF0000"/>
        </w:rPr>
        <w:t xml:space="preserve">Provide updated information on other resource values </w:t>
      </w:r>
      <w:r w:rsidR="002C30AF" w:rsidRPr="00C16F74">
        <w:rPr>
          <w:rFonts w:ascii="Arial" w:eastAsia="Calibri" w:hAnsi="Arial" w:cs="Arial"/>
          <w:i/>
          <w:color w:val="FF0000"/>
        </w:rPr>
        <w:t>(</w:t>
      </w:r>
      <w:r w:rsidRPr="00C16F74">
        <w:rPr>
          <w:rFonts w:ascii="Arial" w:eastAsia="Calibri" w:hAnsi="Arial" w:cs="Arial"/>
          <w:i/>
          <w:color w:val="FF0000"/>
        </w:rPr>
        <w:t>such as the timber</w:t>
      </w:r>
      <w:r w:rsidR="00DB533B" w:rsidRPr="00C16F74">
        <w:rPr>
          <w:rFonts w:ascii="Arial" w:eastAsia="Calibri" w:hAnsi="Arial" w:cs="Arial"/>
          <w:i/>
          <w:color w:val="FF0000"/>
        </w:rPr>
        <w:t xml:space="preserve"> harvesting land base </w:t>
      </w:r>
      <w:r w:rsidR="004D5FE9" w:rsidRPr="00C16F74">
        <w:rPr>
          <w:rFonts w:ascii="Arial" w:eastAsia="Calibri" w:hAnsi="Arial" w:cs="Arial"/>
          <w:i/>
          <w:color w:val="FF0000"/>
        </w:rPr>
        <w:t>and its contributions and impacts on short-, mid- and long-term timber supply</w:t>
      </w:r>
      <w:r w:rsidR="002C30AF" w:rsidRPr="00C16F74">
        <w:rPr>
          <w:rFonts w:ascii="Arial" w:eastAsia="Calibri" w:hAnsi="Arial" w:cs="Arial"/>
          <w:i/>
          <w:color w:val="FF0000"/>
        </w:rPr>
        <w:t>),</w:t>
      </w:r>
      <w:r w:rsidR="00DB533B" w:rsidRPr="00C16F74">
        <w:rPr>
          <w:rFonts w:ascii="Arial" w:eastAsia="Calibri" w:hAnsi="Arial" w:cs="Arial"/>
          <w:i/>
          <w:color w:val="FF0000"/>
        </w:rPr>
        <w:t xml:space="preserve"> if relevant. </w:t>
      </w:r>
    </w:p>
    <w:p w:rsidR="007B5B55" w:rsidRPr="00C16F74" w:rsidRDefault="007B5B55" w:rsidP="007B5B55">
      <w:pPr>
        <w:pStyle w:val="Heading2"/>
        <w:rPr>
          <w:rFonts w:ascii="Arial" w:hAnsi="Arial" w:cs="Arial"/>
        </w:rPr>
      </w:pPr>
      <w:bookmarkStart w:id="47" w:name="_Toc397951616"/>
      <w:r w:rsidRPr="00C16F74">
        <w:rPr>
          <w:rFonts w:ascii="Arial" w:hAnsi="Arial" w:cs="Arial"/>
        </w:rPr>
        <w:t>3.5 Hazardous Values</w:t>
      </w:r>
      <w:bookmarkEnd w:id="47"/>
      <w:r w:rsidRPr="00C16F74">
        <w:rPr>
          <w:rFonts w:ascii="Arial" w:hAnsi="Arial" w:cs="Arial"/>
        </w:rPr>
        <w:t xml:space="preserve"> </w:t>
      </w:r>
    </w:p>
    <w:p w:rsidR="007B5B55" w:rsidRPr="00C16F74" w:rsidRDefault="00527FDC" w:rsidP="007B5B55">
      <w:pPr>
        <w:rPr>
          <w:rFonts w:ascii="Arial" w:eastAsia="Calibri" w:hAnsi="Arial" w:cs="Arial"/>
        </w:rPr>
      </w:pPr>
      <w:r w:rsidRPr="00C16F74">
        <w:rPr>
          <w:rFonts w:ascii="Arial" w:eastAsia="Calibri" w:hAnsi="Arial" w:cs="Arial"/>
        </w:rPr>
        <w:t xml:space="preserve">The intent of this </w:t>
      </w:r>
      <w:r w:rsidR="008F2D35" w:rsidRPr="00C16F74">
        <w:rPr>
          <w:rFonts w:ascii="Arial" w:eastAsia="Calibri" w:hAnsi="Arial" w:cs="Arial"/>
        </w:rPr>
        <w:t>sub-</w:t>
      </w:r>
      <w:r w:rsidRPr="00C16F74">
        <w:rPr>
          <w:rFonts w:ascii="Arial" w:eastAsia="Calibri" w:hAnsi="Arial" w:cs="Arial"/>
        </w:rPr>
        <w:t xml:space="preserve">section is to identify </w:t>
      </w:r>
      <w:r w:rsidR="001D4DBB" w:rsidRPr="00C16F74">
        <w:rPr>
          <w:rFonts w:ascii="Arial" w:eastAsia="Calibri" w:hAnsi="Arial" w:cs="Arial"/>
        </w:rPr>
        <w:t xml:space="preserve">hazardous values that </w:t>
      </w:r>
      <w:r w:rsidR="008B44EA" w:rsidRPr="00C16F74">
        <w:rPr>
          <w:rFonts w:ascii="Arial" w:eastAsia="Calibri" w:hAnsi="Arial" w:cs="Arial"/>
        </w:rPr>
        <w:t xml:space="preserve">pose a safety hazard to </w:t>
      </w:r>
      <w:r w:rsidR="001D4DBB" w:rsidRPr="00C16F74">
        <w:rPr>
          <w:rFonts w:ascii="Arial" w:eastAsia="Calibri" w:hAnsi="Arial" w:cs="Arial"/>
        </w:rPr>
        <w:t xml:space="preserve">emergency responders. </w:t>
      </w:r>
    </w:p>
    <w:p w:rsidR="003D40A5" w:rsidRPr="00C16F74" w:rsidRDefault="004D5FE9">
      <w:pPr>
        <w:rPr>
          <w:rFonts w:ascii="Arial" w:eastAsiaTheme="majorEastAsia" w:hAnsi="Arial" w:cs="Arial"/>
          <w:b/>
          <w:bCs/>
          <w:sz w:val="28"/>
          <w:szCs w:val="28"/>
        </w:rPr>
      </w:pPr>
      <w:r w:rsidRPr="00C16F74">
        <w:rPr>
          <w:rFonts w:ascii="Arial" w:eastAsia="Calibri" w:hAnsi="Arial" w:cs="Arial"/>
          <w:i/>
          <w:color w:val="FF0000"/>
        </w:rPr>
        <w:t xml:space="preserve">Provide updated information on </w:t>
      </w:r>
      <w:r w:rsidR="00785795" w:rsidRPr="00C16F74">
        <w:rPr>
          <w:rFonts w:ascii="Arial" w:eastAsia="Calibri" w:hAnsi="Arial" w:cs="Arial"/>
          <w:i/>
          <w:color w:val="FF0000"/>
        </w:rPr>
        <w:t>hazardous</w:t>
      </w:r>
      <w:r w:rsidRPr="00C16F74">
        <w:rPr>
          <w:rFonts w:ascii="Arial" w:eastAsia="Calibri" w:hAnsi="Arial" w:cs="Arial"/>
          <w:i/>
          <w:color w:val="FF0000"/>
        </w:rPr>
        <w:t xml:space="preserve"> values</w:t>
      </w:r>
      <w:r w:rsidR="002C30AF" w:rsidRPr="00C16F74">
        <w:rPr>
          <w:rFonts w:ascii="Arial" w:eastAsia="Calibri" w:hAnsi="Arial" w:cs="Arial"/>
          <w:i/>
          <w:color w:val="FF0000"/>
        </w:rPr>
        <w:t>,</w:t>
      </w:r>
      <w:r w:rsidRPr="00C16F74">
        <w:rPr>
          <w:rFonts w:ascii="Arial" w:eastAsia="Calibri" w:hAnsi="Arial" w:cs="Arial"/>
          <w:i/>
          <w:color w:val="FF0000"/>
        </w:rPr>
        <w:t xml:space="preserve"> such as </w:t>
      </w:r>
      <w:r w:rsidR="00527FDC" w:rsidRPr="00C16F74">
        <w:rPr>
          <w:rFonts w:ascii="Arial" w:eastAsia="Calibri" w:hAnsi="Arial" w:cs="Arial"/>
          <w:i/>
          <w:color w:val="FF0000"/>
        </w:rPr>
        <w:t xml:space="preserve">large propane facilities, landfills, rail yards, </w:t>
      </w:r>
      <w:r w:rsidR="00785795" w:rsidRPr="00C16F74">
        <w:rPr>
          <w:rFonts w:ascii="Arial" w:eastAsia="Calibri" w:hAnsi="Arial" w:cs="Arial"/>
          <w:i/>
          <w:color w:val="FF0000"/>
        </w:rPr>
        <w:t>storage</w:t>
      </w:r>
      <w:r w:rsidR="00527FDC" w:rsidRPr="00C16F74">
        <w:rPr>
          <w:rFonts w:ascii="Arial" w:eastAsia="Calibri" w:hAnsi="Arial" w:cs="Arial"/>
          <w:i/>
          <w:color w:val="FF0000"/>
        </w:rPr>
        <w:t xml:space="preserve"> </w:t>
      </w:r>
      <w:r w:rsidR="00785795" w:rsidRPr="00C16F74">
        <w:rPr>
          <w:rFonts w:ascii="Arial" w:eastAsia="Calibri" w:hAnsi="Arial" w:cs="Arial"/>
          <w:i/>
          <w:color w:val="FF0000"/>
        </w:rPr>
        <w:t>facilities</w:t>
      </w:r>
      <w:r w:rsidR="00527FDC" w:rsidRPr="00C16F74">
        <w:rPr>
          <w:rFonts w:ascii="Arial" w:eastAsia="Calibri" w:hAnsi="Arial" w:cs="Arial"/>
          <w:i/>
          <w:color w:val="FF0000"/>
        </w:rPr>
        <w:t xml:space="preserve"> containing explosives</w:t>
      </w:r>
      <w:r w:rsidR="00556B57" w:rsidRPr="00C16F74">
        <w:rPr>
          <w:rFonts w:ascii="Arial" w:eastAsia="Calibri" w:hAnsi="Arial" w:cs="Arial"/>
          <w:i/>
          <w:color w:val="FF0000"/>
        </w:rPr>
        <w:t>, etc</w:t>
      </w:r>
      <w:r w:rsidR="00CE5840" w:rsidRPr="00C16F74">
        <w:rPr>
          <w:rFonts w:ascii="Arial" w:eastAsia="Calibri" w:hAnsi="Arial" w:cs="Arial"/>
          <w:i/>
          <w:color w:val="FF0000"/>
        </w:rPr>
        <w:t xml:space="preserve">. </w:t>
      </w:r>
      <w:r w:rsidR="002C30AF" w:rsidRPr="00C16F74">
        <w:rPr>
          <w:rFonts w:ascii="Arial" w:eastAsia="Calibri" w:hAnsi="Arial" w:cs="Arial"/>
          <w:i/>
          <w:color w:val="FF0000"/>
        </w:rPr>
        <w:t xml:space="preserve">Outline any </w:t>
      </w:r>
      <w:r w:rsidR="00C728C4" w:rsidRPr="00C16F74">
        <w:rPr>
          <w:rFonts w:ascii="Arial" w:eastAsia="Calibri" w:hAnsi="Arial" w:cs="Arial"/>
          <w:i/>
          <w:color w:val="FF0000"/>
        </w:rPr>
        <w:t>mitigation</w:t>
      </w:r>
      <w:r w:rsidR="00DB533B" w:rsidRPr="00C16F74">
        <w:rPr>
          <w:rFonts w:ascii="Arial" w:eastAsia="Calibri" w:hAnsi="Arial" w:cs="Arial"/>
          <w:i/>
          <w:color w:val="FF0000"/>
        </w:rPr>
        <w:t xml:space="preserve"> measures.</w:t>
      </w:r>
    </w:p>
    <w:p w:rsidR="00F67A95" w:rsidRPr="00C16F74" w:rsidRDefault="00CB4DD1" w:rsidP="00CB4DD1">
      <w:pPr>
        <w:pStyle w:val="Heading1"/>
        <w:rPr>
          <w:rFonts w:ascii="Arial" w:hAnsi="Arial" w:cs="Arial"/>
        </w:rPr>
      </w:pPr>
      <w:bookmarkStart w:id="48" w:name="_Toc397951617"/>
      <w:r w:rsidRPr="00C16F74">
        <w:rPr>
          <w:rFonts w:ascii="Arial" w:hAnsi="Arial" w:cs="Arial"/>
        </w:rPr>
        <w:t xml:space="preserve">SECTION 4: </w:t>
      </w:r>
      <w:r w:rsidR="00BC6D9A" w:rsidRPr="00C16F74">
        <w:rPr>
          <w:rFonts w:ascii="Arial" w:hAnsi="Arial" w:cs="Arial"/>
        </w:rPr>
        <w:t>Wildfire</w:t>
      </w:r>
      <w:r w:rsidR="00F42C74" w:rsidRPr="00C16F74">
        <w:rPr>
          <w:rFonts w:ascii="Arial" w:hAnsi="Arial" w:cs="Arial"/>
        </w:rPr>
        <w:t xml:space="preserve"> </w:t>
      </w:r>
      <w:r w:rsidR="00F02DB2" w:rsidRPr="00C16F74">
        <w:rPr>
          <w:rFonts w:ascii="Arial" w:hAnsi="Arial" w:cs="Arial"/>
        </w:rPr>
        <w:t>Threat</w:t>
      </w:r>
      <w:r w:rsidR="00583119" w:rsidRPr="00C16F74">
        <w:rPr>
          <w:rFonts w:ascii="Arial" w:hAnsi="Arial" w:cs="Arial"/>
        </w:rPr>
        <w:t xml:space="preserve"> and Risk</w:t>
      </w:r>
      <w:bookmarkEnd w:id="48"/>
      <w:r w:rsidR="00583119" w:rsidRPr="00C16F74">
        <w:rPr>
          <w:rFonts w:ascii="Arial" w:hAnsi="Arial" w:cs="Arial"/>
        </w:rPr>
        <w:t xml:space="preserve"> </w:t>
      </w:r>
    </w:p>
    <w:p w:rsidR="00F81DBC" w:rsidRPr="00C16F74" w:rsidRDefault="00BD516B" w:rsidP="00497AFE">
      <w:pPr>
        <w:rPr>
          <w:rFonts w:ascii="Arial" w:eastAsia="Calibri" w:hAnsi="Arial" w:cs="Arial"/>
        </w:rPr>
      </w:pPr>
      <w:r w:rsidRPr="00C16F74">
        <w:rPr>
          <w:rFonts w:ascii="Arial" w:eastAsia="Calibri" w:hAnsi="Arial" w:cs="Arial"/>
        </w:rPr>
        <w:t xml:space="preserve">The intent of this section is to </w:t>
      </w:r>
      <w:r w:rsidR="00F46AB6" w:rsidRPr="00C16F74">
        <w:rPr>
          <w:rFonts w:ascii="Arial" w:eastAsia="Calibri" w:hAnsi="Arial" w:cs="Arial"/>
        </w:rPr>
        <w:t xml:space="preserve">summarize </w:t>
      </w:r>
      <w:r w:rsidRPr="00C16F74">
        <w:rPr>
          <w:rFonts w:ascii="Arial" w:eastAsia="Calibri" w:hAnsi="Arial" w:cs="Arial"/>
        </w:rPr>
        <w:t xml:space="preserve">the </w:t>
      </w:r>
      <w:r w:rsidR="00E75EF0" w:rsidRPr="00C16F74">
        <w:rPr>
          <w:rFonts w:ascii="Arial" w:eastAsia="Calibri" w:hAnsi="Arial" w:cs="Arial"/>
        </w:rPr>
        <w:t xml:space="preserve">factors that help </w:t>
      </w:r>
      <w:r w:rsidR="000D018E" w:rsidRPr="00C16F74">
        <w:rPr>
          <w:rFonts w:ascii="Arial" w:eastAsia="Calibri" w:hAnsi="Arial" w:cs="Arial"/>
        </w:rPr>
        <w:t>determine the</w:t>
      </w:r>
      <w:r w:rsidR="00583119" w:rsidRPr="00C16F74">
        <w:rPr>
          <w:rFonts w:ascii="Arial" w:eastAsia="Calibri" w:hAnsi="Arial" w:cs="Arial"/>
        </w:rPr>
        <w:t xml:space="preserve"> wildfire </w:t>
      </w:r>
      <w:r w:rsidR="00497AFE" w:rsidRPr="00C16F74">
        <w:rPr>
          <w:rFonts w:ascii="Arial" w:eastAsia="Calibri" w:hAnsi="Arial" w:cs="Arial"/>
        </w:rPr>
        <w:t xml:space="preserve">risk </w:t>
      </w:r>
      <w:r w:rsidR="00F46AB6" w:rsidRPr="00C16F74">
        <w:rPr>
          <w:rFonts w:ascii="Arial" w:eastAsia="Calibri" w:hAnsi="Arial" w:cs="Arial"/>
        </w:rPr>
        <w:t>around the comm</w:t>
      </w:r>
      <w:r w:rsidR="000D2348" w:rsidRPr="00C16F74">
        <w:rPr>
          <w:rFonts w:ascii="Arial" w:eastAsia="Calibri" w:hAnsi="Arial" w:cs="Arial"/>
        </w:rPr>
        <w:t>unity</w:t>
      </w:r>
      <w:r w:rsidR="00DB533B" w:rsidRPr="00C16F74">
        <w:rPr>
          <w:rFonts w:ascii="Arial" w:eastAsia="Calibri" w:hAnsi="Arial" w:cs="Arial"/>
        </w:rPr>
        <w:t xml:space="preserve">. </w:t>
      </w:r>
      <w:r w:rsidR="00E75EF0" w:rsidRPr="00C16F74">
        <w:rPr>
          <w:rFonts w:ascii="Arial" w:eastAsia="Calibri" w:hAnsi="Arial" w:cs="Arial"/>
        </w:rPr>
        <w:t>These factors include natural fire regime and e</w:t>
      </w:r>
      <w:r w:rsidR="00013E6F" w:rsidRPr="00C16F74">
        <w:rPr>
          <w:rFonts w:ascii="Arial" w:eastAsia="Calibri" w:hAnsi="Arial" w:cs="Arial"/>
        </w:rPr>
        <w:t>cology, Provincial St</w:t>
      </w:r>
      <w:r w:rsidR="00E75EF0" w:rsidRPr="00C16F74">
        <w:rPr>
          <w:rFonts w:ascii="Arial" w:eastAsia="Calibri" w:hAnsi="Arial" w:cs="Arial"/>
        </w:rPr>
        <w:t xml:space="preserve">rategic Threat Analysis, and a local wildfire </w:t>
      </w:r>
      <w:r w:rsidR="00DB533B" w:rsidRPr="00C16F74">
        <w:rPr>
          <w:rFonts w:ascii="Arial" w:eastAsia="Calibri" w:hAnsi="Arial" w:cs="Arial"/>
        </w:rPr>
        <w:t>risk</w:t>
      </w:r>
      <w:r w:rsidR="00E75EF0" w:rsidRPr="00C16F74">
        <w:rPr>
          <w:rFonts w:ascii="Arial" w:eastAsia="Calibri" w:hAnsi="Arial" w:cs="Arial"/>
        </w:rPr>
        <w:t xml:space="preserve"> a</w:t>
      </w:r>
      <w:r w:rsidR="00013E6F" w:rsidRPr="00C16F74">
        <w:rPr>
          <w:rFonts w:ascii="Arial" w:eastAsia="Calibri" w:hAnsi="Arial" w:cs="Arial"/>
        </w:rPr>
        <w:t>nalysis.</w:t>
      </w:r>
      <w:r w:rsidR="00F13273" w:rsidRPr="00C16F74">
        <w:rPr>
          <w:rFonts w:ascii="Arial" w:eastAsia="Calibri" w:hAnsi="Arial" w:cs="Arial"/>
        </w:rPr>
        <w:t xml:space="preserve">  </w:t>
      </w:r>
    </w:p>
    <w:p w:rsidR="00F81DBC" w:rsidRPr="00C16F74" w:rsidRDefault="00F81DBC" w:rsidP="00F81DBC">
      <w:pPr>
        <w:rPr>
          <w:rFonts w:ascii="Arial" w:eastAsia="Times" w:hAnsi="Arial" w:cs="Arial"/>
        </w:rPr>
      </w:pPr>
      <w:r w:rsidRPr="00C16F74">
        <w:rPr>
          <w:rFonts w:ascii="Arial" w:eastAsia="Times" w:hAnsi="Arial" w:cs="Arial"/>
        </w:rPr>
        <w:t>A risk-based framework consists of the consideration of the likelihood of an unwanted wildfire event and the consequences to communities and high value resources and assets as the measure of risk, as follows:</w:t>
      </w:r>
    </w:p>
    <w:p w:rsidR="00F81DBC" w:rsidRPr="00C16F74" w:rsidRDefault="00F81DBC" w:rsidP="00F81DBC">
      <w:pPr>
        <w:pStyle w:val="ListParagraph"/>
        <w:numPr>
          <w:ilvl w:val="0"/>
          <w:numId w:val="35"/>
        </w:numPr>
        <w:contextualSpacing w:val="0"/>
        <w:rPr>
          <w:rFonts w:ascii="Arial" w:eastAsia="Times" w:hAnsi="Arial" w:cs="Arial"/>
        </w:rPr>
      </w:pPr>
      <w:r w:rsidRPr="00C16F74">
        <w:rPr>
          <w:rFonts w:ascii="Arial" w:eastAsia="Times" w:hAnsi="Arial" w:cs="Arial"/>
        </w:rPr>
        <w:t>Likelihood is the probability of the unwanted wildfire event occurring</w:t>
      </w:r>
    </w:p>
    <w:p w:rsidR="00F81DBC" w:rsidRPr="00C16F74" w:rsidRDefault="00F81DBC" w:rsidP="00F81DBC">
      <w:pPr>
        <w:pStyle w:val="ListParagraph"/>
        <w:numPr>
          <w:ilvl w:val="0"/>
          <w:numId w:val="35"/>
        </w:numPr>
        <w:contextualSpacing w:val="0"/>
        <w:rPr>
          <w:rFonts w:ascii="Arial" w:eastAsia="Times" w:hAnsi="Arial" w:cs="Arial"/>
        </w:rPr>
      </w:pPr>
      <w:r w:rsidRPr="00C16F74">
        <w:rPr>
          <w:rFonts w:ascii="Arial" w:eastAsia="Times" w:hAnsi="Arial" w:cs="Arial"/>
        </w:rPr>
        <w:t>Consequence is the amount of damage occurring as a</w:t>
      </w:r>
      <w:r w:rsidR="003E72C6">
        <w:rPr>
          <w:rFonts w:ascii="Arial" w:eastAsia="Times" w:hAnsi="Arial" w:cs="Arial"/>
        </w:rPr>
        <w:t xml:space="preserve"> result</w:t>
      </w:r>
    </w:p>
    <w:p w:rsidR="00F81DBC" w:rsidRPr="00C16F74" w:rsidRDefault="00F81DBC" w:rsidP="00F81DBC">
      <w:pPr>
        <w:pStyle w:val="ListParagraph"/>
        <w:numPr>
          <w:ilvl w:val="0"/>
          <w:numId w:val="35"/>
        </w:numPr>
        <w:contextualSpacing w:val="0"/>
        <w:rPr>
          <w:rFonts w:ascii="Arial" w:eastAsia="Times" w:hAnsi="Arial" w:cs="Arial"/>
        </w:rPr>
      </w:pPr>
      <w:r w:rsidRPr="00C16F74">
        <w:rPr>
          <w:rFonts w:ascii="Arial" w:eastAsia="Times" w:hAnsi="Arial" w:cs="Arial"/>
        </w:rPr>
        <w:t>Risk is measured as the product of likelihood and consequence but multiple inputs are also required in order to effectively quantify risk, including severity,</w:t>
      </w:r>
      <w:r w:rsidR="003E72C6">
        <w:rPr>
          <w:rFonts w:ascii="Arial" w:eastAsia="Times" w:hAnsi="Arial" w:cs="Arial"/>
        </w:rPr>
        <w:t xml:space="preserve"> value type, and vulnerability</w:t>
      </w:r>
    </w:p>
    <w:p w:rsidR="00F81DBC" w:rsidRPr="00C16F74" w:rsidRDefault="00F81DBC" w:rsidP="00F81DBC">
      <w:pPr>
        <w:spacing w:before="240"/>
        <w:rPr>
          <w:rFonts w:ascii="Arial" w:eastAsia="Times" w:hAnsi="Arial" w:cs="Arial"/>
        </w:rPr>
      </w:pPr>
      <w:r w:rsidRPr="00C16F74">
        <w:rPr>
          <w:rFonts w:ascii="Arial" w:eastAsia="Times" w:hAnsi="Arial" w:cs="Arial"/>
        </w:rPr>
        <w:t xml:space="preserve">Through the identification of risk level, priorities for mitigation as well as opportunities for increasing community resiliency are both enhanced.  </w:t>
      </w:r>
    </w:p>
    <w:p w:rsidR="00F81DBC" w:rsidRPr="00C16F74" w:rsidRDefault="00CB52BB" w:rsidP="00384FB2">
      <w:pPr>
        <w:pStyle w:val="Default"/>
        <w:spacing w:before="120" w:after="120"/>
        <w:rPr>
          <w:rFonts w:ascii="Arial" w:hAnsi="Arial" w:cs="Arial"/>
          <w:i/>
          <w:color w:val="FF0000"/>
          <w:sz w:val="22"/>
          <w:szCs w:val="22"/>
        </w:rPr>
      </w:pPr>
      <w:r w:rsidRPr="00C16F74">
        <w:rPr>
          <w:rFonts w:ascii="Arial" w:eastAsia="Calibri" w:hAnsi="Arial" w:cs="Arial"/>
          <w:i/>
          <w:color w:val="FF0000"/>
          <w:sz w:val="22"/>
          <w:szCs w:val="22"/>
        </w:rPr>
        <w:lastRenderedPageBreak/>
        <w:t>Many aspect</w:t>
      </w:r>
      <w:r w:rsidR="00427BE5" w:rsidRPr="00C16F74">
        <w:rPr>
          <w:rFonts w:ascii="Arial" w:eastAsia="Calibri" w:hAnsi="Arial" w:cs="Arial"/>
          <w:i/>
          <w:color w:val="FF0000"/>
          <w:sz w:val="22"/>
          <w:szCs w:val="22"/>
        </w:rPr>
        <w:t>s</w:t>
      </w:r>
      <w:r w:rsidRPr="00C16F74">
        <w:rPr>
          <w:rFonts w:ascii="Arial" w:eastAsia="Calibri" w:hAnsi="Arial" w:cs="Arial"/>
          <w:i/>
          <w:color w:val="FF0000"/>
          <w:sz w:val="22"/>
          <w:szCs w:val="22"/>
        </w:rPr>
        <w:t xml:space="preserve"> of wil</w:t>
      </w:r>
      <w:r w:rsidR="00427BE5" w:rsidRPr="00C16F74">
        <w:rPr>
          <w:rFonts w:ascii="Arial" w:eastAsia="Calibri" w:hAnsi="Arial" w:cs="Arial"/>
          <w:i/>
          <w:color w:val="FF0000"/>
          <w:sz w:val="22"/>
          <w:szCs w:val="22"/>
        </w:rPr>
        <w:t xml:space="preserve">dfire threat </w:t>
      </w:r>
      <w:r w:rsidR="00807FC0" w:rsidRPr="00C16F74">
        <w:rPr>
          <w:rFonts w:ascii="Arial" w:eastAsia="Calibri" w:hAnsi="Arial" w:cs="Arial"/>
          <w:i/>
          <w:color w:val="FF0000"/>
          <w:sz w:val="22"/>
          <w:szCs w:val="22"/>
        </w:rPr>
        <w:t>assessment fall</w:t>
      </w:r>
      <w:r w:rsidRPr="00C16F74">
        <w:rPr>
          <w:rFonts w:ascii="Arial" w:eastAsia="Calibri" w:hAnsi="Arial" w:cs="Arial"/>
          <w:i/>
          <w:color w:val="FF0000"/>
          <w:sz w:val="22"/>
          <w:szCs w:val="22"/>
        </w:rPr>
        <w:t xml:space="preserve"> under the practice of professional forestry as outlined in </w:t>
      </w:r>
      <w:r w:rsidR="007A4269" w:rsidRPr="00C16F74">
        <w:rPr>
          <w:rFonts w:ascii="Arial" w:eastAsia="Calibri" w:hAnsi="Arial" w:cs="Arial"/>
          <w:i/>
          <w:color w:val="FF0000"/>
          <w:sz w:val="22"/>
          <w:szCs w:val="22"/>
        </w:rPr>
        <w:t xml:space="preserve">the ABCFP </w:t>
      </w:r>
      <w:hyperlink r:id="rId12" w:history="1">
        <w:r w:rsidR="007A4269" w:rsidRPr="00C16F74">
          <w:rPr>
            <w:rStyle w:val="Hyperlink"/>
            <w:rFonts w:ascii="Arial" w:eastAsia="Calibri" w:hAnsi="Arial" w:cs="Arial"/>
            <w:i/>
            <w:sz w:val="22"/>
            <w:szCs w:val="22"/>
          </w:rPr>
          <w:t>Interim Guidelines</w:t>
        </w:r>
        <w:r w:rsidR="00D7236D" w:rsidRPr="00C16F74">
          <w:rPr>
            <w:rStyle w:val="Hyperlink"/>
            <w:rFonts w:ascii="Arial" w:eastAsia="Calibri" w:hAnsi="Arial" w:cs="Arial"/>
            <w:i/>
            <w:sz w:val="22"/>
            <w:szCs w:val="22"/>
          </w:rPr>
          <w:t xml:space="preserve"> </w:t>
        </w:r>
        <w:r w:rsidR="007A4269" w:rsidRPr="00C16F74">
          <w:rPr>
            <w:rStyle w:val="Hyperlink"/>
            <w:rFonts w:ascii="Arial" w:eastAsia="Calibri" w:hAnsi="Arial" w:cs="Arial"/>
            <w:i/>
            <w:sz w:val="22"/>
            <w:szCs w:val="22"/>
          </w:rPr>
          <w:t>- Fire and Fuel Management</w:t>
        </w:r>
        <w:r w:rsidR="00807FC0" w:rsidRPr="00C16F74">
          <w:rPr>
            <w:rStyle w:val="Hyperlink"/>
            <w:rFonts w:ascii="Arial" w:eastAsia="Calibri" w:hAnsi="Arial" w:cs="Arial"/>
            <w:i/>
            <w:sz w:val="22"/>
            <w:szCs w:val="22"/>
          </w:rPr>
          <w:t>.</w:t>
        </w:r>
        <w:r w:rsidR="007E0306" w:rsidRPr="00C16F74">
          <w:rPr>
            <w:rStyle w:val="Hyperlink"/>
            <w:rFonts w:ascii="Arial" w:eastAsia="Calibri" w:hAnsi="Arial" w:cs="Arial"/>
            <w:i/>
            <w:sz w:val="22"/>
            <w:szCs w:val="22"/>
          </w:rPr>
          <w:t xml:space="preserve"> </w:t>
        </w:r>
      </w:hyperlink>
      <w:r w:rsidRPr="00C16F74">
        <w:rPr>
          <w:rFonts w:ascii="Arial" w:hAnsi="Arial" w:cs="Arial"/>
          <w:i/>
          <w:color w:val="auto"/>
          <w:sz w:val="22"/>
          <w:szCs w:val="22"/>
        </w:rPr>
        <w:t xml:space="preserve"> </w:t>
      </w:r>
      <w:r w:rsidR="00F13273" w:rsidRPr="00C16F74">
        <w:rPr>
          <w:rFonts w:ascii="Arial" w:hAnsi="Arial" w:cs="Arial"/>
          <w:i/>
          <w:color w:val="FF0000"/>
          <w:sz w:val="22"/>
          <w:szCs w:val="22"/>
        </w:rPr>
        <w:t xml:space="preserve">This section of the CWPP </w:t>
      </w:r>
      <w:proofErr w:type="gramStart"/>
      <w:r w:rsidR="007E2AA6" w:rsidRPr="00C16F74">
        <w:rPr>
          <w:rFonts w:ascii="Arial" w:hAnsi="Arial" w:cs="Arial"/>
          <w:i/>
          <w:color w:val="FF0000"/>
          <w:sz w:val="22"/>
          <w:szCs w:val="22"/>
        </w:rPr>
        <w:t>may be</w:t>
      </w:r>
      <w:r w:rsidR="00F13273" w:rsidRPr="00C16F74">
        <w:rPr>
          <w:rFonts w:ascii="Arial" w:hAnsi="Arial" w:cs="Arial"/>
          <w:i/>
          <w:color w:val="FF0000"/>
          <w:sz w:val="22"/>
          <w:szCs w:val="22"/>
        </w:rPr>
        <w:t xml:space="preserve"> required to </w:t>
      </w:r>
      <w:r w:rsidR="00BB6D70" w:rsidRPr="00C16F74">
        <w:rPr>
          <w:rFonts w:ascii="Arial" w:hAnsi="Arial" w:cs="Arial"/>
          <w:i/>
          <w:color w:val="FF0000"/>
          <w:sz w:val="22"/>
          <w:szCs w:val="22"/>
        </w:rPr>
        <w:t>be prepared</w:t>
      </w:r>
      <w:proofErr w:type="gramEnd"/>
      <w:r w:rsidR="00BB6D70" w:rsidRPr="00C16F74">
        <w:rPr>
          <w:rFonts w:ascii="Arial" w:hAnsi="Arial" w:cs="Arial"/>
          <w:i/>
          <w:color w:val="FF0000"/>
          <w:sz w:val="22"/>
          <w:szCs w:val="22"/>
        </w:rPr>
        <w:t xml:space="preserve"> by a </w:t>
      </w:r>
      <w:r w:rsidRPr="00C16F74">
        <w:rPr>
          <w:rFonts w:ascii="Arial" w:hAnsi="Arial" w:cs="Arial"/>
          <w:i/>
          <w:color w:val="FF0000"/>
          <w:sz w:val="22"/>
          <w:szCs w:val="22"/>
        </w:rPr>
        <w:t>forest profession</w:t>
      </w:r>
      <w:r w:rsidR="00CF337F" w:rsidRPr="00C16F74">
        <w:rPr>
          <w:rFonts w:ascii="Arial" w:hAnsi="Arial" w:cs="Arial"/>
          <w:i/>
          <w:color w:val="FF0000"/>
          <w:sz w:val="22"/>
          <w:szCs w:val="22"/>
        </w:rPr>
        <w:t xml:space="preserve">al </w:t>
      </w:r>
      <w:r w:rsidR="000D018E" w:rsidRPr="00C16F74">
        <w:rPr>
          <w:rFonts w:ascii="Arial" w:hAnsi="Arial" w:cs="Arial"/>
          <w:i/>
          <w:color w:val="FF0000"/>
          <w:sz w:val="22"/>
          <w:szCs w:val="22"/>
        </w:rPr>
        <w:t>that</w:t>
      </w:r>
      <w:r w:rsidRPr="00C16F74">
        <w:rPr>
          <w:rFonts w:ascii="Arial" w:hAnsi="Arial" w:cs="Arial"/>
          <w:i/>
          <w:color w:val="FF0000"/>
          <w:sz w:val="22"/>
          <w:szCs w:val="22"/>
        </w:rPr>
        <w:t xml:space="preserve"> possess</w:t>
      </w:r>
      <w:r w:rsidR="002C30AF" w:rsidRPr="00C16F74">
        <w:rPr>
          <w:rFonts w:ascii="Arial" w:hAnsi="Arial" w:cs="Arial"/>
          <w:i/>
          <w:color w:val="FF0000"/>
          <w:sz w:val="22"/>
          <w:szCs w:val="22"/>
        </w:rPr>
        <w:t>es</w:t>
      </w:r>
      <w:r w:rsidRPr="00C16F74">
        <w:rPr>
          <w:rFonts w:ascii="Arial" w:hAnsi="Arial" w:cs="Arial"/>
          <w:i/>
          <w:color w:val="FF0000"/>
          <w:sz w:val="22"/>
          <w:szCs w:val="22"/>
        </w:rPr>
        <w:t xml:space="preserve"> a sound understanding of </w:t>
      </w:r>
      <w:r w:rsidR="00CF337F" w:rsidRPr="00C16F74">
        <w:rPr>
          <w:rFonts w:ascii="Arial" w:hAnsi="Arial" w:cs="Arial"/>
          <w:i/>
          <w:color w:val="FF0000"/>
          <w:sz w:val="22"/>
          <w:szCs w:val="22"/>
        </w:rPr>
        <w:t xml:space="preserve">fire threat analysis, </w:t>
      </w:r>
      <w:r w:rsidRPr="00C16F74">
        <w:rPr>
          <w:rFonts w:ascii="Arial" w:hAnsi="Arial" w:cs="Arial"/>
          <w:i/>
          <w:color w:val="FF0000"/>
          <w:sz w:val="22"/>
          <w:szCs w:val="22"/>
        </w:rPr>
        <w:t>fire behaviour</w:t>
      </w:r>
      <w:r w:rsidR="00CF337F" w:rsidRPr="00C16F74">
        <w:rPr>
          <w:rFonts w:ascii="Arial" w:hAnsi="Arial" w:cs="Arial"/>
          <w:i/>
          <w:color w:val="FF0000"/>
          <w:sz w:val="22"/>
          <w:szCs w:val="22"/>
        </w:rPr>
        <w:t xml:space="preserve"> and suppression,</w:t>
      </w:r>
      <w:r w:rsidRPr="00C16F74">
        <w:rPr>
          <w:rFonts w:ascii="Arial" w:hAnsi="Arial" w:cs="Arial"/>
          <w:i/>
          <w:color w:val="FF0000"/>
          <w:sz w:val="22"/>
          <w:szCs w:val="22"/>
        </w:rPr>
        <w:t xml:space="preserve"> and resource management.</w:t>
      </w:r>
      <w:r w:rsidR="00BB6D70" w:rsidRPr="00C16F74">
        <w:rPr>
          <w:rFonts w:ascii="Arial" w:hAnsi="Arial" w:cs="Arial"/>
          <w:i/>
          <w:color w:val="FF0000"/>
          <w:sz w:val="22"/>
          <w:szCs w:val="22"/>
        </w:rPr>
        <w:t xml:space="preserve"> </w:t>
      </w:r>
      <w:r w:rsidR="00AF0008" w:rsidRPr="00C16F74">
        <w:rPr>
          <w:rFonts w:ascii="Arial" w:hAnsi="Arial" w:cs="Arial"/>
          <w:i/>
          <w:color w:val="FF0000"/>
          <w:sz w:val="22"/>
          <w:szCs w:val="22"/>
        </w:rPr>
        <w:t xml:space="preserve"> </w:t>
      </w:r>
    </w:p>
    <w:p w:rsidR="003D40A5" w:rsidRPr="00C16F74" w:rsidRDefault="00CB52BB" w:rsidP="00384FB2">
      <w:pPr>
        <w:pStyle w:val="Default"/>
        <w:spacing w:before="120" w:after="120"/>
        <w:rPr>
          <w:rFonts w:ascii="Arial" w:hAnsi="Arial" w:cs="Arial"/>
          <w:i/>
          <w:color w:val="FF0000"/>
          <w:sz w:val="22"/>
          <w:szCs w:val="22"/>
        </w:rPr>
      </w:pPr>
      <w:r w:rsidRPr="00C16F74">
        <w:rPr>
          <w:rFonts w:ascii="Arial" w:eastAsia="Calibri" w:hAnsi="Arial" w:cs="Arial"/>
          <w:i/>
          <w:color w:val="FF0000"/>
          <w:sz w:val="22"/>
          <w:szCs w:val="22"/>
        </w:rPr>
        <w:t xml:space="preserve">Due to the complex nature of </w:t>
      </w:r>
      <w:r w:rsidR="00BB6D70" w:rsidRPr="00C16F74">
        <w:rPr>
          <w:rFonts w:ascii="Arial" w:eastAsia="Calibri" w:hAnsi="Arial" w:cs="Arial"/>
          <w:i/>
          <w:color w:val="FF0000"/>
          <w:sz w:val="22"/>
          <w:szCs w:val="22"/>
        </w:rPr>
        <w:t>wild</w:t>
      </w:r>
      <w:r w:rsidR="00F13273" w:rsidRPr="00C16F74">
        <w:rPr>
          <w:rFonts w:ascii="Arial" w:eastAsia="Calibri" w:hAnsi="Arial" w:cs="Arial"/>
          <w:i/>
          <w:color w:val="FF0000"/>
          <w:sz w:val="22"/>
          <w:szCs w:val="22"/>
        </w:rPr>
        <w:t xml:space="preserve">fire threat assessment, </w:t>
      </w:r>
      <w:r w:rsidRPr="00C16F74">
        <w:rPr>
          <w:rFonts w:ascii="Arial" w:eastAsia="Calibri" w:hAnsi="Arial" w:cs="Arial"/>
          <w:i/>
          <w:color w:val="FF0000"/>
          <w:sz w:val="22"/>
          <w:szCs w:val="22"/>
        </w:rPr>
        <w:t>planning for</w:t>
      </w:r>
      <w:r w:rsidR="002C30AF" w:rsidRPr="00C16F74">
        <w:rPr>
          <w:rFonts w:ascii="Arial" w:eastAsia="Calibri" w:hAnsi="Arial" w:cs="Arial"/>
          <w:i/>
          <w:color w:val="FF0000"/>
          <w:sz w:val="22"/>
          <w:szCs w:val="22"/>
        </w:rPr>
        <w:t>,</w:t>
      </w:r>
      <w:r w:rsidRPr="00C16F74">
        <w:rPr>
          <w:rFonts w:ascii="Arial" w:eastAsia="Calibri" w:hAnsi="Arial" w:cs="Arial"/>
          <w:i/>
          <w:color w:val="FF0000"/>
          <w:sz w:val="22"/>
          <w:szCs w:val="22"/>
        </w:rPr>
        <w:t xml:space="preserve"> and implementation of</w:t>
      </w:r>
      <w:r w:rsidR="002C30AF" w:rsidRPr="00C16F74">
        <w:rPr>
          <w:rFonts w:ascii="Arial" w:eastAsia="Calibri" w:hAnsi="Arial" w:cs="Arial"/>
          <w:i/>
          <w:color w:val="FF0000"/>
          <w:sz w:val="22"/>
          <w:szCs w:val="22"/>
        </w:rPr>
        <w:t>,</w:t>
      </w:r>
      <w:r w:rsidRPr="00C16F74">
        <w:rPr>
          <w:rFonts w:ascii="Arial" w:eastAsia="Calibri" w:hAnsi="Arial" w:cs="Arial"/>
          <w:i/>
          <w:color w:val="FF0000"/>
          <w:sz w:val="22"/>
          <w:szCs w:val="22"/>
        </w:rPr>
        <w:t xml:space="preserve"> fuel treatment</w:t>
      </w:r>
      <w:r w:rsidR="00D47F32" w:rsidRPr="00C16F74">
        <w:rPr>
          <w:rFonts w:ascii="Arial" w:eastAsia="Calibri" w:hAnsi="Arial" w:cs="Arial"/>
          <w:i/>
          <w:color w:val="FF0000"/>
          <w:sz w:val="22"/>
          <w:szCs w:val="22"/>
        </w:rPr>
        <w:t>s</w:t>
      </w:r>
      <w:r w:rsidRPr="00C16F74">
        <w:rPr>
          <w:rFonts w:ascii="Arial" w:eastAsia="Calibri" w:hAnsi="Arial" w:cs="Arial"/>
          <w:i/>
          <w:color w:val="FF0000"/>
          <w:sz w:val="22"/>
          <w:szCs w:val="22"/>
        </w:rPr>
        <w:t xml:space="preserve"> in BC, the BCW</w:t>
      </w:r>
      <w:r w:rsidR="00D93441" w:rsidRPr="00C16F74">
        <w:rPr>
          <w:rFonts w:ascii="Arial" w:eastAsia="Calibri" w:hAnsi="Arial" w:cs="Arial"/>
          <w:i/>
          <w:color w:val="FF0000"/>
          <w:sz w:val="22"/>
          <w:szCs w:val="22"/>
        </w:rPr>
        <w:t>S</w:t>
      </w:r>
      <w:r w:rsidRPr="00C16F74">
        <w:rPr>
          <w:rFonts w:ascii="Arial" w:eastAsia="Calibri" w:hAnsi="Arial" w:cs="Arial"/>
          <w:i/>
          <w:color w:val="FF0000"/>
          <w:sz w:val="22"/>
          <w:szCs w:val="22"/>
        </w:rPr>
        <w:t xml:space="preserve"> </w:t>
      </w:r>
      <w:r w:rsidR="00F81DBC" w:rsidRPr="00C16F74">
        <w:rPr>
          <w:rFonts w:ascii="Arial" w:eastAsia="Calibri" w:hAnsi="Arial" w:cs="Arial"/>
          <w:i/>
          <w:color w:val="FF0000"/>
          <w:sz w:val="22"/>
          <w:szCs w:val="22"/>
        </w:rPr>
        <w:t>has</w:t>
      </w:r>
      <w:r w:rsidRPr="00C16F74">
        <w:rPr>
          <w:rFonts w:ascii="Arial" w:eastAsia="Calibri" w:hAnsi="Arial" w:cs="Arial"/>
          <w:i/>
          <w:color w:val="FF0000"/>
          <w:sz w:val="22"/>
          <w:szCs w:val="22"/>
        </w:rPr>
        <w:t xml:space="preserve"> </w:t>
      </w:r>
      <w:r w:rsidR="00AF0008" w:rsidRPr="00C16F74">
        <w:rPr>
          <w:rFonts w:ascii="Arial" w:eastAsia="Calibri" w:hAnsi="Arial" w:cs="Arial"/>
          <w:i/>
          <w:color w:val="FF0000"/>
          <w:sz w:val="22"/>
          <w:szCs w:val="22"/>
        </w:rPr>
        <w:t xml:space="preserve">updated and </w:t>
      </w:r>
      <w:r w:rsidRPr="00C16F74">
        <w:rPr>
          <w:rFonts w:ascii="Arial" w:eastAsia="Calibri" w:hAnsi="Arial" w:cs="Arial"/>
          <w:i/>
          <w:color w:val="FF0000"/>
          <w:sz w:val="22"/>
          <w:szCs w:val="22"/>
        </w:rPr>
        <w:t xml:space="preserve">developed a </w:t>
      </w:r>
      <w:r w:rsidR="00AF0008" w:rsidRPr="00C16F74">
        <w:rPr>
          <w:rFonts w:ascii="Arial" w:eastAsia="Calibri" w:hAnsi="Arial" w:cs="Arial"/>
          <w:i/>
          <w:color w:val="FF0000"/>
          <w:sz w:val="22"/>
          <w:szCs w:val="22"/>
        </w:rPr>
        <w:t>set of tools to aid in dete</w:t>
      </w:r>
      <w:r w:rsidR="00A630D4" w:rsidRPr="00C16F74">
        <w:rPr>
          <w:rFonts w:ascii="Arial" w:eastAsia="Calibri" w:hAnsi="Arial" w:cs="Arial"/>
          <w:i/>
          <w:color w:val="FF0000"/>
          <w:sz w:val="22"/>
          <w:szCs w:val="22"/>
        </w:rPr>
        <w:t>rmining the wildfire t</w:t>
      </w:r>
      <w:r w:rsidR="00427BE5" w:rsidRPr="00C16F74">
        <w:rPr>
          <w:rFonts w:ascii="Arial" w:eastAsia="Calibri" w:hAnsi="Arial" w:cs="Arial"/>
          <w:i/>
          <w:color w:val="FF0000"/>
          <w:sz w:val="22"/>
          <w:szCs w:val="22"/>
        </w:rPr>
        <w:t xml:space="preserve">hreat, </w:t>
      </w:r>
      <w:r w:rsidR="00A630D4" w:rsidRPr="00C16F74">
        <w:rPr>
          <w:rFonts w:ascii="Arial" w:eastAsia="Calibri" w:hAnsi="Arial" w:cs="Arial"/>
          <w:i/>
          <w:color w:val="FF0000"/>
          <w:sz w:val="22"/>
          <w:szCs w:val="22"/>
        </w:rPr>
        <w:t>fuel treatment</w:t>
      </w:r>
      <w:r w:rsidR="00AF0008" w:rsidRPr="00C16F74">
        <w:rPr>
          <w:rFonts w:ascii="Arial" w:eastAsia="Calibri" w:hAnsi="Arial" w:cs="Arial"/>
          <w:i/>
          <w:color w:val="FF0000"/>
          <w:sz w:val="22"/>
          <w:szCs w:val="22"/>
        </w:rPr>
        <w:t xml:space="preserve"> design and implementation</w:t>
      </w:r>
      <w:r w:rsidR="002C30AF" w:rsidRPr="00C16F74">
        <w:rPr>
          <w:rFonts w:ascii="Arial" w:eastAsia="Calibri" w:hAnsi="Arial" w:cs="Arial"/>
          <w:i/>
          <w:color w:val="FF0000"/>
          <w:sz w:val="22"/>
          <w:szCs w:val="22"/>
        </w:rPr>
        <w:t>,</w:t>
      </w:r>
      <w:r w:rsidR="00AF0008" w:rsidRPr="00C16F74">
        <w:rPr>
          <w:rFonts w:ascii="Arial" w:eastAsia="Calibri" w:hAnsi="Arial" w:cs="Arial"/>
          <w:i/>
          <w:color w:val="FF0000"/>
          <w:sz w:val="22"/>
          <w:szCs w:val="22"/>
        </w:rPr>
        <w:t xml:space="preserve"> in addition to the detailed guidance in this section of the CWPP</w:t>
      </w:r>
      <w:r w:rsidR="00427BE5" w:rsidRPr="00C16F74">
        <w:rPr>
          <w:rFonts w:ascii="Arial" w:eastAsia="Calibri" w:hAnsi="Arial" w:cs="Arial"/>
          <w:i/>
          <w:color w:val="FF0000"/>
          <w:sz w:val="22"/>
          <w:szCs w:val="22"/>
        </w:rPr>
        <w:t xml:space="preserve"> </w:t>
      </w:r>
      <w:r w:rsidR="002C30AF" w:rsidRPr="00C16F74">
        <w:rPr>
          <w:rFonts w:ascii="Arial" w:eastAsia="Calibri" w:hAnsi="Arial" w:cs="Arial"/>
          <w:i/>
          <w:color w:val="FF0000"/>
          <w:sz w:val="22"/>
          <w:szCs w:val="22"/>
        </w:rPr>
        <w:t>T</w:t>
      </w:r>
      <w:r w:rsidR="00427BE5" w:rsidRPr="00C16F74">
        <w:rPr>
          <w:rFonts w:ascii="Arial" w:eastAsia="Calibri" w:hAnsi="Arial" w:cs="Arial"/>
          <w:i/>
          <w:color w:val="FF0000"/>
          <w:sz w:val="22"/>
          <w:szCs w:val="22"/>
        </w:rPr>
        <w:t>emplate</w:t>
      </w:r>
      <w:r w:rsidR="00AF0008" w:rsidRPr="00C16F74">
        <w:rPr>
          <w:rFonts w:ascii="Arial" w:eastAsia="Calibri" w:hAnsi="Arial" w:cs="Arial"/>
          <w:i/>
          <w:color w:val="FF0000"/>
          <w:sz w:val="22"/>
          <w:szCs w:val="22"/>
        </w:rPr>
        <w:t xml:space="preserve">. </w:t>
      </w:r>
    </w:p>
    <w:p w:rsidR="006C15C7" w:rsidRPr="00C16F74" w:rsidRDefault="006C15C7" w:rsidP="006C15C7">
      <w:pPr>
        <w:pStyle w:val="Heading2"/>
        <w:rPr>
          <w:rFonts w:ascii="Arial" w:hAnsi="Arial" w:cs="Arial"/>
        </w:rPr>
      </w:pPr>
      <w:bookmarkStart w:id="49" w:name="_Toc397951618"/>
      <w:r w:rsidRPr="00C16F74">
        <w:rPr>
          <w:rFonts w:ascii="Arial" w:hAnsi="Arial" w:cs="Arial"/>
        </w:rPr>
        <w:t>4.1 Fire Regime</w:t>
      </w:r>
      <w:r w:rsidR="004B6391" w:rsidRPr="00C16F74">
        <w:rPr>
          <w:rFonts w:ascii="Arial" w:hAnsi="Arial" w:cs="Arial"/>
        </w:rPr>
        <w:t xml:space="preserve">, </w:t>
      </w:r>
      <w:r w:rsidR="00FB3F42" w:rsidRPr="00C16F74">
        <w:rPr>
          <w:rFonts w:ascii="Arial" w:hAnsi="Arial" w:cs="Arial"/>
        </w:rPr>
        <w:t xml:space="preserve">Fire Weather </w:t>
      </w:r>
      <w:r w:rsidR="004B6391" w:rsidRPr="00C16F74">
        <w:rPr>
          <w:rFonts w:ascii="Arial" w:hAnsi="Arial" w:cs="Arial"/>
        </w:rPr>
        <w:t>and</w:t>
      </w:r>
      <w:r w:rsidRPr="00C16F74">
        <w:rPr>
          <w:rFonts w:ascii="Arial" w:hAnsi="Arial" w:cs="Arial"/>
        </w:rPr>
        <w:t xml:space="preserve"> Climate Change</w:t>
      </w:r>
      <w:bookmarkEnd w:id="49"/>
    </w:p>
    <w:p w:rsidR="006C15C7" w:rsidRPr="00C16F74" w:rsidRDefault="006C15C7" w:rsidP="006C15C7">
      <w:pPr>
        <w:rPr>
          <w:rFonts w:ascii="Arial" w:eastAsia="Calibri" w:hAnsi="Arial" w:cs="Arial"/>
        </w:rPr>
      </w:pPr>
      <w:r w:rsidRPr="00C16F74">
        <w:rPr>
          <w:rFonts w:ascii="Arial" w:eastAsia="Calibri" w:hAnsi="Arial" w:cs="Arial"/>
        </w:rPr>
        <w:t xml:space="preserve">The intent of this sub-section is to provide the ecological context of wildfire for the community and to describe the role of fire (frequency and intensity) in the local ecosystem under historical conditions, and the potential implications of future conditions, caused by the interruption of the natural fire cycle and/or </w:t>
      </w:r>
      <w:r w:rsidR="00A01A46" w:rsidRPr="00C16F74">
        <w:rPr>
          <w:rFonts w:ascii="Arial" w:eastAsia="Calibri" w:hAnsi="Arial" w:cs="Arial"/>
        </w:rPr>
        <w:t>climate change.</w:t>
      </w:r>
    </w:p>
    <w:p w:rsidR="002D7CC7" w:rsidRPr="00C16F74" w:rsidRDefault="000A389F" w:rsidP="000A389F">
      <w:pPr>
        <w:pStyle w:val="Heading3"/>
        <w:rPr>
          <w:rFonts w:ascii="Arial" w:hAnsi="Arial" w:cs="Arial"/>
        </w:rPr>
      </w:pPr>
      <w:bookmarkStart w:id="50" w:name="_Toc397951619"/>
      <w:r w:rsidRPr="00C16F74">
        <w:rPr>
          <w:rFonts w:ascii="Arial" w:hAnsi="Arial" w:cs="Arial"/>
        </w:rPr>
        <w:t xml:space="preserve">4.1.1 </w:t>
      </w:r>
      <w:r w:rsidR="002D7CC7" w:rsidRPr="00C16F74">
        <w:rPr>
          <w:rFonts w:ascii="Arial" w:hAnsi="Arial" w:cs="Arial"/>
        </w:rPr>
        <w:t>Fire Regime</w:t>
      </w:r>
      <w:r w:rsidR="00FB3F42" w:rsidRPr="00C16F74">
        <w:rPr>
          <w:rFonts w:ascii="Arial" w:hAnsi="Arial" w:cs="Arial"/>
        </w:rPr>
        <w:t xml:space="preserve"> and Fire Weather</w:t>
      </w:r>
      <w:bookmarkEnd w:id="50"/>
    </w:p>
    <w:p w:rsidR="006C15C7" w:rsidRPr="00C16F74" w:rsidRDefault="006C15C7" w:rsidP="006C15C7">
      <w:pPr>
        <w:rPr>
          <w:rFonts w:ascii="Arial" w:eastAsia="Calibri" w:hAnsi="Arial" w:cs="Arial"/>
          <w:i/>
          <w:color w:val="FF0000"/>
        </w:rPr>
      </w:pPr>
      <w:r w:rsidRPr="00C16F74">
        <w:rPr>
          <w:rFonts w:ascii="Arial" w:eastAsia="Calibri" w:hAnsi="Arial" w:cs="Arial"/>
          <w:i/>
          <w:color w:val="FF0000"/>
        </w:rPr>
        <w:t>Describe the histori</w:t>
      </w:r>
      <w:r w:rsidR="00807FC0" w:rsidRPr="00C16F74">
        <w:rPr>
          <w:rFonts w:ascii="Arial" w:eastAsia="Calibri" w:hAnsi="Arial" w:cs="Arial"/>
          <w:i/>
          <w:color w:val="FF0000"/>
        </w:rPr>
        <w:t>c</w:t>
      </w:r>
      <w:r w:rsidR="00D7236D" w:rsidRPr="00C16F74">
        <w:rPr>
          <w:rFonts w:ascii="Arial" w:eastAsia="Calibri" w:hAnsi="Arial" w:cs="Arial"/>
          <w:i/>
          <w:color w:val="FF0000"/>
        </w:rPr>
        <w:t>al</w:t>
      </w:r>
      <w:r w:rsidR="00807FC0" w:rsidRPr="00C16F74">
        <w:rPr>
          <w:rFonts w:ascii="Arial" w:eastAsia="Calibri" w:hAnsi="Arial" w:cs="Arial"/>
          <w:i/>
          <w:color w:val="FF0000"/>
        </w:rPr>
        <w:t xml:space="preserve"> fire regime and </w:t>
      </w:r>
      <w:r w:rsidR="00A01A46" w:rsidRPr="00C16F74">
        <w:rPr>
          <w:rFonts w:ascii="Arial" w:eastAsia="Calibri" w:hAnsi="Arial" w:cs="Arial"/>
          <w:i/>
          <w:color w:val="FF0000"/>
        </w:rPr>
        <w:t xml:space="preserve">any </w:t>
      </w:r>
      <w:r w:rsidR="00807FC0" w:rsidRPr="00C16F74">
        <w:rPr>
          <w:rFonts w:ascii="Arial" w:eastAsia="Calibri" w:hAnsi="Arial" w:cs="Arial"/>
          <w:i/>
          <w:color w:val="FF0000"/>
        </w:rPr>
        <w:t>changes</w:t>
      </w:r>
      <w:r w:rsidRPr="00C16F74">
        <w:rPr>
          <w:rFonts w:ascii="Arial" w:eastAsia="Calibri" w:hAnsi="Arial" w:cs="Arial"/>
          <w:i/>
          <w:color w:val="FF0000"/>
        </w:rPr>
        <w:t xml:space="preserve"> to that</w:t>
      </w:r>
      <w:r w:rsidR="00807FC0" w:rsidRPr="00C16F74">
        <w:rPr>
          <w:rFonts w:ascii="Arial" w:eastAsia="Calibri" w:hAnsi="Arial" w:cs="Arial"/>
          <w:i/>
          <w:color w:val="FF0000"/>
        </w:rPr>
        <w:t xml:space="preserve"> regime that have occurred in part due to fire exclusion.</w:t>
      </w:r>
      <w:r w:rsidR="00A01A46" w:rsidRPr="00C16F74">
        <w:rPr>
          <w:rFonts w:ascii="Arial" w:eastAsia="Calibri" w:hAnsi="Arial" w:cs="Arial"/>
          <w:i/>
          <w:color w:val="FF0000"/>
        </w:rPr>
        <w:t xml:space="preserve"> </w:t>
      </w:r>
      <w:r w:rsidRPr="00C16F74">
        <w:rPr>
          <w:rFonts w:ascii="Arial" w:eastAsia="Calibri" w:hAnsi="Arial" w:cs="Arial"/>
          <w:i/>
          <w:color w:val="FF0000"/>
        </w:rPr>
        <w:t xml:space="preserve"> </w:t>
      </w:r>
      <w:r w:rsidR="00807FC0" w:rsidRPr="00C16F74">
        <w:rPr>
          <w:rFonts w:ascii="Arial" w:eastAsia="Calibri" w:hAnsi="Arial" w:cs="Arial"/>
          <w:i/>
          <w:color w:val="FF0000"/>
        </w:rPr>
        <w:t>I</w:t>
      </w:r>
      <w:r w:rsidR="004E4706" w:rsidRPr="00C16F74">
        <w:rPr>
          <w:rFonts w:ascii="Arial" w:eastAsia="Calibri" w:hAnsi="Arial" w:cs="Arial"/>
          <w:i/>
          <w:color w:val="FF0000"/>
        </w:rPr>
        <w:t>n</w:t>
      </w:r>
      <w:r w:rsidR="00807FC0" w:rsidRPr="00C16F74">
        <w:rPr>
          <w:rFonts w:ascii="Arial" w:eastAsia="Calibri" w:hAnsi="Arial" w:cs="Arial"/>
          <w:i/>
          <w:color w:val="FF0000"/>
        </w:rPr>
        <w:t xml:space="preserve"> B</w:t>
      </w:r>
      <w:r w:rsidR="00A01A46" w:rsidRPr="00C16F74">
        <w:rPr>
          <w:rFonts w:ascii="Arial" w:eastAsia="Calibri" w:hAnsi="Arial" w:cs="Arial"/>
          <w:i/>
          <w:color w:val="FF0000"/>
        </w:rPr>
        <w:t>.</w:t>
      </w:r>
      <w:r w:rsidR="00807FC0" w:rsidRPr="00C16F74">
        <w:rPr>
          <w:rFonts w:ascii="Arial" w:eastAsia="Calibri" w:hAnsi="Arial" w:cs="Arial"/>
          <w:i/>
          <w:color w:val="FF0000"/>
        </w:rPr>
        <w:t>C</w:t>
      </w:r>
      <w:r w:rsidR="00A01A46" w:rsidRPr="00C16F74">
        <w:rPr>
          <w:rFonts w:ascii="Arial" w:eastAsia="Calibri" w:hAnsi="Arial" w:cs="Arial"/>
          <w:i/>
          <w:color w:val="FF0000"/>
        </w:rPr>
        <w:t>.</w:t>
      </w:r>
      <w:r w:rsidR="00807FC0" w:rsidRPr="00C16F74">
        <w:rPr>
          <w:rFonts w:ascii="Arial" w:eastAsia="Calibri" w:hAnsi="Arial" w:cs="Arial"/>
          <w:i/>
          <w:color w:val="FF0000"/>
        </w:rPr>
        <w:t xml:space="preserve">, </w:t>
      </w:r>
      <w:r w:rsidRPr="00C16F74">
        <w:rPr>
          <w:rFonts w:ascii="Arial" w:eastAsia="Calibri" w:hAnsi="Arial" w:cs="Arial"/>
          <w:i/>
          <w:color w:val="FF0000"/>
        </w:rPr>
        <w:t xml:space="preserve">NDT4 areas </w:t>
      </w:r>
      <w:r w:rsidR="004E4706" w:rsidRPr="00C16F74">
        <w:rPr>
          <w:rFonts w:ascii="Arial" w:eastAsia="Calibri" w:hAnsi="Arial" w:cs="Arial"/>
          <w:i/>
          <w:color w:val="FF0000"/>
        </w:rPr>
        <w:t xml:space="preserve">have been assessed using </w:t>
      </w:r>
      <w:r w:rsidRPr="00C16F74">
        <w:rPr>
          <w:rFonts w:ascii="Arial" w:eastAsia="Calibri" w:hAnsi="Arial" w:cs="Arial"/>
          <w:i/>
          <w:color w:val="FF0000"/>
        </w:rPr>
        <w:t xml:space="preserve">condition class </w:t>
      </w:r>
      <w:r w:rsidR="00A03DC9" w:rsidRPr="00C16F74">
        <w:rPr>
          <w:rFonts w:ascii="Arial" w:eastAsia="Calibri" w:hAnsi="Arial" w:cs="Arial"/>
          <w:i/>
          <w:color w:val="FF0000"/>
        </w:rPr>
        <w:t>mapping by</w:t>
      </w:r>
      <w:r w:rsidR="004E4706" w:rsidRPr="00C16F74">
        <w:rPr>
          <w:rFonts w:ascii="Arial" w:eastAsia="Calibri" w:hAnsi="Arial" w:cs="Arial"/>
          <w:i/>
          <w:color w:val="FF0000"/>
        </w:rPr>
        <w:t xml:space="preserve"> the </w:t>
      </w:r>
      <w:hyperlink r:id="rId13" w:history="1">
        <w:r w:rsidR="00F0135E" w:rsidRPr="00C16F74">
          <w:rPr>
            <w:rStyle w:val="Hyperlink"/>
            <w:rFonts w:ascii="Arial" w:eastAsia="Calibri" w:hAnsi="Arial" w:cs="Arial"/>
            <w:i/>
          </w:rPr>
          <w:t>Ecosystem Restoration Program</w:t>
        </w:r>
      </w:hyperlink>
      <w:r w:rsidRPr="00C16F74">
        <w:rPr>
          <w:rFonts w:ascii="Arial" w:eastAsia="Calibri" w:hAnsi="Arial" w:cs="Arial"/>
          <w:i/>
        </w:rPr>
        <w:t xml:space="preserve"> </w:t>
      </w:r>
      <w:r w:rsidR="008B44EA" w:rsidRPr="00C16F74">
        <w:rPr>
          <w:rFonts w:ascii="Arial" w:eastAsia="Calibri" w:hAnsi="Arial" w:cs="Arial"/>
          <w:i/>
          <w:color w:val="FF0000"/>
        </w:rPr>
        <w:t xml:space="preserve">and </w:t>
      </w:r>
      <w:r w:rsidRPr="00C16F74">
        <w:rPr>
          <w:rFonts w:ascii="Arial" w:eastAsia="Calibri" w:hAnsi="Arial" w:cs="Arial"/>
          <w:i/>
          <w:color w:val="FF0000"/>
        </w:rPr>
        <w:t>m</w:t>
      </w:r>
      <w:r w:rsidR="004E4706" w:rsidRPr="00C16F74">
        <w:rPr>
          <w:rFonts w:ascii="Arial" w:eastAsia="Calibri" w:hAnsi="Arial" w:cs="Arial"/>
          <w:i/>
          <w:color w:val="FF0000"/>
        </w:rPr>
        <w:t>ay be available</w:t>
      </w:r>
      <w:r w:rsidRPr="00C16F74">
        <w:rPr>
          <w:rFonts w:ascii="Arial" w:eastAsia="Calibri" w:hAnsi="Arial" w:cs="Arial"/>
          <w:i/>
          <w:color w:val="FF0000"/>
        </w:rPr>
        <w:t xml:space="preserve">.  </w:t>
      </w:r>
      <w:r w:rsidR="0058650C" w:rsidRPr="00C16F74">
        <w:rPr>
          <w:rFonts w:ascii="Arial" w:eastAsia="Calibri" w:hAnsi="Arial" w:cs="Arial"/>
          <w:i/>
          <w:color w:val="FF0000"/>
        </w:rPr>
        <w:t xml:space="preserve">Describe forest health </w:t>
      </w:r>
      <w:r w:rsidR="003077F8" w:rsidRPr="00C16F74">
        <w:rPr>
          <w:rFonts w:ascii="Arial" w:eastAsia="Calibri" w:hAnsi="Arial" w:cs="Arial"/>
          <w:i/>
          <w:color w:val="FF0000"/>
        </w:rPr>
        <w:t>issues (</w:t>
      </w:r>
      <w:r w:rsidR="00D71613" w:rsidRPr="00C16F74">
        <w:rPr>
          <w:rFonts w:ascii="Arial" w:eastAsia="Calibri" w:hAnsi="Arial" w:cs="Arial"/>
          <w:i/>
          <w:color w:val="FF0000"/>
        </w:rPr>
        <w:t>insects and disease</w:t>
      </w:r>
      <w:r w:rsidR="009C0B86" w:rsidRPr="00C16F74">
        <w:rPr>
          <w:rFonts w:ascii="Arial" w:eastAsia="Calibri" w:hAnsi="Arial" w:cs="Arial"/>
          <w:i/>
          <w:color w:val="FF0000"/>
        </w:rPr>
        <w:t xml:space="preserve">) </w:t>
      </w:r>
      <w:r w:rsidR="0058650C" w:rsidRPr="00C16F74">
        <w:rPr>
          <w:rFonts w:ascii="Arial" w:eastAsia="Calibri" w:hAnsi="Arial" w:cs="Arial"/>
          <w:i/>
          <w:color w:val="FF0000"/>
        </w:rPr>
        <w:t xml:space="preserve">that are present and have contributed to changes in the fire regime and forest attributes. </w:t>
      </w:r>
      <w:r w:rsidR="00D7236D" w:rsidRPr="00C16F74">
        <w:rPr>
          <w:rFonts w:ascii="Arial" w:eastAsia="Calibri" w:hAnsi="Arial" w:cs="Arial"/>
          <w:i/>
          <w:color w:val="FF0000"/>
        </w:rPr>
        <w:t xml:space="preserve"> </w:t>
      </w:r>
      <w:r w:rsidRPr="00C16F74">
        <w:rPr>
          <w:rFonts w:ascii="Arial" w:eastAsia="Calibri" w:hAnsi="Arial" w:cs="Arial"/>
          <w:i/>
          <w:color w:val="FF0000"/>
        </w:rPr>
        <w:t>Describe human development (e.g. land clearing and forest harvesting, grazing</w:t>
      </w:r>
      <w:r w:rsidR="008B44EA" w:rsidRPr="00C16F74">
        <w:rPr>
          <w:rFonts w:ascii="Arial" w:eastAsia="Calibri" w:hAnsi="Arial" w:cs="Arial"/>
          <w:i/>
          <w:color w:val="FF0000"/>
        </w:rPr>
        <w:t>, ecosystem restoration, fuel treatments) and natural</w:t>
      </w:r>
      <w:r w:rsidRPr="00C16F74">
        <w:rPr>
          <w:rFonts w:ascii="Arial" w:eastAsia="Calibri" w:hAnsi="Arial" w:cs="Arial"/>
          <w:i/>
          <w:color w:val="FF0000"/>
        </w:rPr>
        <w:t xml:space="preserve"> events that have altered the fuel hazard around the community. </w:t>
      </w:r>
      <w:r w:rsidR="00A01A46" w:rsidRPr="00C16F74">
        <w:rPr>
          <w:rFonts w:ascii="Arial" w:eastAsia="Calibri" w:hAnsi="Arial" w:cs="Arial"/>
          <w:i/>
          <w:color w:val="FF0000"/>
        </w:rPr>
        <w:t xml:space="preserve"> </w:t>
      </w:r>
      <w:r w:rsidRPr="00C16F74">
        <w:rPr>
          <w:rFonts w:ascii="Arial" w:eastAsia="Calibri" w:hAnsi="Arial" w:cs="Arial"/>
          <w:i/>
          <w:color w:val="FF0000"/>
        </w:rPr>
        <w:t>Describe the implications regarding wildfire behaviour that may result</w:t>
      </w:r>
      <w:r w:rsidRPr="00C16F74">
        <w:rPr>
          <w:rFonts w:ascii="Arial" w:hAnsi="Arial" w:cs="Arial"/>
          <w:i/>
          <w:color w:val="FF0000"/>
        </w:rPr>
        <w:t xml:space="preserve"> from all </w:t>
      </w:r>
      <w:r w:rsidR="00A01A46" w:rsidRPr="00C16F74">
        <w:rPr>
          <w:rFonts w:ascii="Arial" w:hAnsi="Arial" w:cs="Arial"/>
          <w:i/>
          <w:color w:val="FF0000"/>
        </w:rPr>
        <w:t xml:space="preserve">of the </w:t>
      </w:r>
      <w:r w:rsidRPr="00C16F74">
        <w:rPr>
          <w:rFonts w:ascii="Arial" w:hAnsi="Arial" w:cs="Arial"/>
          <w:i/>
          <w:color w:val="FF0000"/>
        </w:rPr>
        <w:t>factors described above.</w:t>
      </w:r>
    </w:p>
    <w:p w:rsidR="00CF0D87" w:rsidRPr="00C16F74" w:rsidRDefault="00CF0D87" w:rsidP="0033050D">
      <w:pPr>
        <w:rPr>
          <w:rFonts w:ascii="Arial" w:eastAsia="Calibri" w:hAnsi="Arial" w:cs="Arial"/>
          <w:i/>
          <w:color w:val="FF0000"/>
        </w:rPr>
      </w:pPr>
      <w:r w:rsidRPr="00C16F74">
        <w:rPr>
          <w:rFonts w:ascii="Arial" w:eastAsia="Calibri" w:hAnsi="Arial" w:cs="Arial"/>
          <w:i/>
          <w:color w:val="FF0000"/>
        </w:rPr>
        <w:t xml:space="preserve">Wildfire threat exposure </w:t>
      </w:r>
      <w:r w:rsidR="00E46773" w:rsidRPr="00C16F74">
        <w:rPr>
          <w:rFonts w:ascii="Arial" w:eastAsia="Calibri" w:hAnsi="Arial" w:cs="Arial"/>
          <w:i/>
          <w:color w:val="FF0000"/>
        </w:rPr>
        <w:t xml:space="preserve">to the community </w:t>
      </w:r>
      <w:r w:rsidRPr="00C16F74">
        <w:rPr>
          <w:rFonts w:ascii="Arial" w:eastAsia="Calibri" w:hAnsi="Arial" w:cs="Arial"/>
          <w:i/>
          <w:color w:val="FF0000"/>
        </w:rPr>
        <w:t>will vary throughout the fire season based on the fuels present, the moisture content of fuel</w:t>
      </w:r>
      <w:r w:rsidR="00E46773" w:rsidRPr="00C16F74">
        <w:rPr>
          <w:rFonts w:ascii="Arial" w:eastAsia="Calibri" w:hAnsi="Arial" w:cs="Arial"/>
          <w:i/>
          <w:color w:val="FF0000"/>
        </w:rPr>
        <w:t>s, and fire weather conditions. Consequences of a threat may be</w:t>
      </w:r>
      <w:r w:rsidRPr="00C16F74">
        <w:rPr>
          <w:rFonts w:ascii="Arial" w:eastAsia="Calibri" w:hAnsi="Arial" w:cs="Arial"/>
          <w:i/>
          <w:color w:val="FF0000"/>
        </w:rPr>
        <w:t xml:space="preserve"> realized when an ignition occurs </w:t>
      </w:r>
      <w:r w:rsidR="00E46773" w:rsidRPr="00C16F74">
        <w:rPr>
          <w:rFonts w:ascii="Arial" w:eastAsia="Calibri" w:hAnsi="Arial" w:cs="Arial"/>
          <w:i/>
          <w:color w:val="FF0000"/>
        </w:rPr>
        <w:t>during high or extreme wildfire conditions</w:t>
      </w:r>
      <w:r w:rsidR="00A01A46" w:rsidRPr="00C16F74">
        <w:rPr>
          <w:rFonts w:ascii="Arial" w:eastAsia="Calibri" w:hAnsi="Arial" w:cs="Arial"/>
          <w:i/>
          <w:color w:val="FF0000"/>
        </w:rPr>
        <w:t>,</w:t>
      </w:r>
      <w:r w:rsidR="00E46773" w:rsidRPr="00C16F74">
        <w:rPr>
          <w:rFonts w:ascii="Arial" w:eastAsia="Calibri" w:hAnsi="Arial" w:cs="Arial"/>
          <w:i/>
          <w:color w:val="FF0000"/>
        </w:rPr>
        <w:t xml:space="preserve"> as represented by Fire Danger Rating.</w:t>
      </w:r>
      <w:r w:rsidRPr="00C16F74">
        <w:rPr>
          <w:rFonts w:ascii="Arial" w:eastAsia="Calibri" w:hAnsi="Arial" w:cs="Arial"/>
          <w:i/>
          <w:color w:val="FF0000"/>
        </w:rPr>
        <w:t xml:space="preserve"> </w:t>
      </w:r>
      <w:r w:rsidR="0033050D" w:rsidRPr="00C16F74">
        <w:rPr>
          <w:rFonts w:ascii="Arial" w:eastAsia="Calibri" w:hAnsi="Arial" w:cs="Arial"/>
          <w:i/>
          <w:color w:val="FF0000"/>
        </w:rPr>
        <w:t xml:space="preserve"> </w:t>
      </w:r>
      <w:r w:rsidRPr="00C16F74">
        <w:rPr>
          <w:rFonts w:ascii="Arial" w:eastAsia="Calibri" w:hAnsi="Arial" w:cs="Arial"/>
          <w:i/>
          <w:color w:val="FF0000"/>
        </w:rPr>
        <w:t xml:space="preserve">Discuss the implications to the community in regards </w:t>
      </w:r>
      <w:r w:rsidR="00687BAD" w:rsidRPr="00C16F74">
        <w:rPr>
          <w:rFonts w:ascii="Arial" w:eastAsia="Calibri" w:hAnsi="Arial" w:cs="Arial"/>
          <w:i/>
          <w:color w:val="FF0000"/>
        </w:rPr>
        <w:t xml:space="preserve">to </w:t>
      </w:r>
      <w:r w:rsidR="006F5E8E" w:rsidRPr="00C16F74">
        <w:rPr>
          <w:rFonts w:ascii="Arial" w:eastAsia="Calibri" w:hAnsi="Arial" w:cs="Arial"/>
          <w:i/>
          <w:color w:val="FF0000"/>
        </w:rPr>
        <w:t xml:space="preserve">wildfire threat </w:t>
      </w:r>
      <w:r w:rsidR="00687BAD" w:rsidRPr="00C16F74">
        <w:rPr>
          <w:rFonts w:ascii="Arial" w:eastAsia="Calibri" w:hAnsi="Arial" w:cs="Arial"/>
          <w:i/>
          <w:color w:val="FF0000"/>
        </w:rPr>
        <w:t>related to the local fire history, climatology, and fuel conditions around the community.</w:t>
      </w:r>
    </w:p>
    <w:p w:rsidR="00150437" w:rsidRPr="00C16F74" w:rsidRDefault="000A389F" w:rsidP="00497AFE">
      <w:pPr>
        <w:pStyle w:val="Heading3"/>
        <w:rPr>
          <w:rFonts w:ascii="Arial" w:hAnsi="Arial" w:cs="Arial"/>
        </w:rPr>
      </w:pPr>
      <w:bookmarkStart w:id="51" w:name="_Toc397951620"/>
      <w:r w:rsidRPr="00C16F74">
        <w:rPr>
          <w:rFonts w:ascii="Arial" w:hAnsi="Arial" w:cs="Arial"/>
        </w:rPr>
        <w:t>4.1.</w:t>
      </w:r>
      <w:r w:rsidR="00497AFE" w:rsidRPr="00C16F74">
        <w:rPr>
          <w:rFonts w:ascii="Arial" w:hAnsi="Arial" w:cs="Arial"/>
        </w:rPr>
        <w:t>2</w:t>
      </w:r>
      <w:r w:rsidRPr="00C16F74">
        <w:rPr>
          <w:rFonts w:ascii="Arial" w:hAnsi="Arial" w:cs="Arial"/>
        </w:rPr>
        <w:t xml:space="preserve"> Climate Change</w:t>
      </w:r>
      <w:bookmarkEnd w:id="51"/>
    </w:p>
    <w:p w:rsidR="006C15C7" w:rsidRPr="00C16F74" w:rsidRDefault="006C15C7" w:rsidP="006C15C7">
      <w:pPr>
        <w:rPr>
          <w:rFonts w:ascii="Arial" w:eastAsia="Calibri" w:hAnsi="Arial" w:cs="Arial"/>
          <w:i/>
          <w:color w:val="FF0000"/>
        </w:rPr>
      </w:pPr>
      <w:r w:rsidRPr="00C16F74">
        <w:rPr>
          <w:rFonts w:ascii="Arial" w:eastAsia="Calibri" w:hAnsi="Arial" w:cs="Arial"/>
          <w:i/>
          <w:color w:val="FF0000"/>
        </w:rPr>
        <w:t>Climate change projections point to a warmer and drier environment and shifts in vegetation</w:t>
      </w:r>
      <w:r w:rsidR="006F5E8E" w:rsidRPr="00C16F74">
        <w:rPr>
          <w:rFonts w:ascii="Arial" w:eastAsia="Calibri" w:hAnsi="Arial" w:cs="Arial"/>
          <w:i/>
          <w:color w:val="FF0000"/>
        </w:rPr>
        <w:t xml:space="preserve"> with the following implications in</w:t>
      </w:r>
      <w:r w:rsidR="000A389F" w:rsidRPr="00C16F74">
        <w:rPr>
          <w:rFonts w:ascii="Arial" w:eastAsia="Calibri" w:hAnsi="Arial" w:cs="Arial"/>
          <w:i/>
          <w:color w:val="FF0000"/>
        </w:rPr>
        <w:t xml:space="preserve"> some areas of the province:</w:t>
      </w:r>
    </w:p>
    <w:p w:rsidR="006C15C7" w:rsidRPr="00C16F74" w:rsidRDefault="006C15C7"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Increased disturban</w:t>
      </w:r>
      <w:r w:rsidR="00A01A46" w:rsidRPr="00C16F74">
        <w:rPr>
          <w:rFonts w:ascii="Arial" w:eastAsia="Calibri" w:hAnsi="Arial" w:cs="Arial"/>
          <w:i/>
          <w:color w:val="FF0000"/>
        </w:rPr>
        <w:t>ces due to insects and disease</w:t>
      </w:r>
    </w:p>
    <w:p w:rsidR="006C15C7" w:rsidRPr="00C16F74" w:rsidRDefault="006F5E8E"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 xml:space="preserve">Shifts in vegetation. </w:t>
      </w:r>
      <w:r w:rsidR="006C15C7" w:rsidRPr="00C16F74">
        <w:rPr>
          <w:rFonts w:ascii="Arial" w:eastAsia="Calibri" w:hAnsi="Arial" w:cs="Arial"/>
          <w:i/>
          <w:color w:val="FF0000"/>
        </w:rPr>
        <w:t>Potential ranges of species will move nor</w:t>
      </w:r>
      <w:r w:rsidR="00A01A46" w:rsidRPr="00C16F74">
        <w:rPr>
          <w:rFonts w:ascii="Arial" w:eastAsia="Calibri" w:hAnsi="Arial" w:cs="Arial"/>
          <w:i/>
          <w:color w:val="FF0000"/>
        </w:rPr>
        <w:t>thward and upward in elevation</w:t>
      </w:r>
    </w:p>
    <w:p w:rsidR="006C15C7" w:rsidRPr="00C16F74" w:rsidRDefault="00A01A46"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Increased forest fire frequency</w:t>
      </w:r>
    </w:p>
    <w:p w:rsidR="006C15C7" w:rsidRPr="00C16F74" w:rsidRDefault="006C15C7"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Longer and more intense wildfire seasons</w:t>
      </w:r>
    </w:p>
    <w:p w:rsidR="002D7CC7" w:rsidRPr="00C16F74" w:rsidRDefault="002D7CC7"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Increased number of high and extreme fire danger days for an average year</w:t>
      </w:r>
    </w:p>
    <w:p w:rsidR="006C15C7" w:rsidRPr="00C16F74" w:rsidRDefault="006C15C7" w:rsidP="006C15C7">
      <w:pPr>
        <w:rPr>
          <w:rFonts w:ascii="Arial" w:hAnsi="Arial" w:cs="Arial"/>
          <w:color w:val="FF0000"/>
        </w:rPr>
      </w:pPr>
      <w:r w:rsidRPr="00C16F74">
        <w:rPr>
          <w:rFonts w:ascii="Arial" w:eastAsia="Calibri" w:hAnsi="Arial" w:cs="Arial"/>
          <w:i/>
          <w:color w:val="FF0000"/>
        </w:rPr>
        <w:t xml:space="preserve">As a result, </w:t>
      </w:r>
      <w:r w:rsidR="006F5E8E" w:rsidRPr="00C16F74">
        <w:rPr>
          <w:rFonts w:ascii="Arial" w:eastAsia="Calibri" w:hAnsi="Arial" w:cs="Arial"/>
          <w:i/>
          <w:color w:val="FF0000"/>
        </w:rPr>
        <w:t>some existing forests</w:t>
      </w:r>
      <w:r w:rsidRPr="00C16F74">
        <w:rPr>
          <w:rFonts w:ascii="Arial" w:eastAsia="Calibri" w:hAnsi="Arial" w:cs="Arial"/>
          <w:i/>
          <w:color w:val="FF0000"/>
        </w:rPr>
        <w:t xml:space="preserve"> have an</w:t>
      </w:r>
      <w:r w:rsidR="006F5E8E" w:rsidRPr="00C16F74">
        <w:rPr>
          <w:rFonts w:ascii="Arial" w:eastAsia="Calibri" w:hAnsi="Arial" w:cs="Arial"/>
          <w:i/>
          <w:color w:val="FF0000"/>
        </w:rPr>
        <w:t xml:space="preserve"> increased probability of more frequent, i</w:t>
      </w:r>
      <w:r w:rsidRPr="00C16F74">
        <w:rPr>
          <w:rFonts w:ascii="Arial" w:eastAsia="Calibri" w:hAnsi="Arial" w:cs="Arial"/>
          <w:i/>
          <w:color w:val="FF0000"/>
        </w:rPr>
        <w:t xml:space="preserve">ntense and more difficult to control wildfires that are likely to result in increased tree mortality, detrimental impacts to soils and hydrology, and increased threat to the community and interface areas. </w:t>
      </w:r>
      <w:r w:rsidR="006F5E8E" w:rsidRPr="00C16F74">
        <w:rPr>
          <w:rFonts w:ascii="Arial" w:hAnsi="Arial" w:cs="Arial"/>
          <w:color w:val="FF0000"/>
        </w:rPr>
        <w:t xml:space="preserve"> </w:t>
      </w:r>
      <w:r w:rsidR="00D54D41" w:rsidRPr="00C16F74">
        <w:rPr>
          <w:rFonts w:ascii="Arial" w:eastAsia="Calibri" w:hAnsi="Arial" w:cs="Arial"/>
          <w:i/>
          <w:color w:val="FF0000"/>
        </w:rPr>
        <w:t>Describe relevant potential cl</w:t>
      </w:r>
      <w:r w:rsidR="006F5E8E" w:rsidRPr="00C16F74">
        <w:rPr>
          <w:rFonts w:ascii="Arial" w:eastAsia="Calibri" w:hAnsi="Arial" w:cs="Arial"/>
          <w:i/>
          <w:color w:val="FF0000"/>
        </w:rPr>
        <w:t>imat</w:t>
      </w:r>
      <w:r w:rsidR="00A01A46" w:rsidRPr="00C16F74">
        <w:rPr>
          <w:rFonts w:ascii="Arial" w:eastAsia="Calibri" w:hAnsi="Arial" w:cs="Arial"/>
          <w:i/>
          <w:color w:val="FF0000"/>
        </w:rPr>
        <w:t>e change impacts that are applica</w:t>
      </w:r>
      <w:r w:rsidR="006F5E8E" w:rsidRPr="00C16F74">
        <w:rPr>
          <w:rFonts w:ascii="Arial" w:eastAsia="Calibri" w:hAnsi="Arial" w:cs="Arial"/>
          <w:i/>
          <w:color w:val="FF0000"/>
        </w:rPr>
        <w:t>b</w:t>
      </w:r>
      <w:r w:rsidR="00A01A46" w:rsidRPr="00C16F74">
        <w:rPr>
          <w:rFonts w:ascii="Arial" w:eastAsia="Calibri" w:hAnsi="Arial" w:cs="Arial"/>
          <w:i/>
          <w:color w:val="FF0000"/>
        </w:rPr>
        <w:t>l</w:t>
      </w:r>
      <w:r w:rsidR="006F5E8E" w:rsidRPr="00C16F74">
        <w:rPr>
          <w:rFonts w:ascii="Arial" w:eastAsia="Calibri" w:hAnsi="Arial" w:cs="Arial"/>
          <w:i/>
          <w:color w:val="FF0000"/>
        </w:rPr>
        <w:t>e to the community f</w:t>
      </w:r>
      <w:r w:rsidR="00A01A46" w:rsidRPr="00C16F74">
        <w:rPr>
          <w:rFonts w:ascii="Arial" w:eastAsia="Calibri" w:hAnsi="Arial" w:cs="Arial"/>
          <w:i/>
          <w:color w:val="FF0000"/>
        </w:rPr>
        <w:t>r</w:t>
      </w:r>
      <w:r w:rsidR="006F5E8E" w:rsidRPr="00C16F74">
        <w:rPr>
          <w:rFonts w:ascii="Arial" w:eastAsia="Calibri" w:hAnsi="Arial" w:cs="Arial"/>
          <w:i/>
          <w:color w:val="FF0000"/>
        </w:rPr>
        <w:t xml:space="preserve">om </w:t>
      </w:r>
      <w:r w:rsidR="006F5E8E" w:rsidRPr="00C16F74">
        <w:rPr>
          <w:rFonts w:ascii="Arial" w:eastAsia="Calibri" w:hAnsi="Arial" w:cs="Arial"/>
          <w:i/>
          <w:color w:val="FF0000"/>
        </w:rPr>
        <w:lastRenderedPageBreak/>
        <w:t xml:space="preserve">local or provincial level information. </w:t>
      </w:r>
      <w:r w:rsidR="00D54D41" w:rsidRPr="00C16F74">
        <w:rPr>
          <w:rFonts w:ascii="Arial" w:eastAsia="Calibri" w:hAnsi="Arial" w:cs="Arial"/>
          <w:i/>
          <w:color w:val="FF0000"/>
        </w:rPr>
        <w:t xml:space="preserve"> The following sources</w:t>
      </w:r>
      <w:r w:rsidR="00EF2004" w:rsidRPr="00C16F74">
        <w:rPr>
          <w:rFonts w:ascii="Arial" w:eastAsia="Calibri" w:hAnsi="Arial" w:cs="Arial"/>
          <w:i/>
          <w:color w:val="FF0000"/>
        </w:rPr>
        <w:t xml:space="preserve"> are</w:t>
      </w:r>
      <w:r w:rsidR="00D54D41" w:rsidRPr="00C16F74">
        <w:rPr>
          <w:rFonts w:ascii="Arial" w:eastAsia="Calibri" w:hAnsi="Arial" w:cs="Arial"/>
          <w:i/>
          <w:color w:val="FF0000"/>
        </w:rPr>
        <w:t xml:space="preserve"> available</w:t>
      </w:r>
      <w:r w:rsidR="00D54D41" w:rsidRPr="00C16F74">
        <w:rPr>
          <w:rFonts w:ascii="Arial" w:eastAsia="Calibri" w:hAnsi="Arial" w:cs="Arial"/>
          <w:i/>
        </w:rPr>
        <w:t xml:space="preserve">: </w:t>
      </w:r>
      <w:hyperlink r:id="rId14" w:history="1">
        <w:r w:rsidR="00D54D41" w:rsidRPr="00C16F74">
          <w:rPr>
            <w:rStyle w:val="Hyperlink"/>
            <w:rFonts w:ascii="Arial" w:eastAsia="Calibri" w:hAnsi="Arial" w:cs="Arial"/>
            <w:i/>
          </w:rPr>
          <w:t>Climate Change Adaptation</w:t>
        </w:r>
      </w:hyperlink>
      <w:r w:rsidR="00D54D41" w:rsidRPr="00C16F74">
        <w:rPr>
          <w:rFonts w:ascii="Arial" w:eastAsia="Calibri" w:hAnsi="Arial" w:cs="Arial"/>
          <w:i/>
        </w:rPr>
        <w:t xml:space="preserve"> </w:t>
      </w:r>
      <w:r w:rsidR="00D54D41" w:rsidRPr="00C16F74">
        <w:rPr>
          <w:rFonts w:ascii="Arial" w:eastAsia="Calibri" w:hAnsi="Arial" w:cs="Arial"/>
          <w:i/>
          <w:color w:val="FF0000"/>
        </w:rPr>
        <w:t xml:space="preserve">and the </w:t>
      </w:r>
      <w:hyperlink r:id="rId15" w:history="1">
        <w:r w:rsidR="00D54D41" w:rsidRPr="00C16F74">
          <w:rPr>
            <w:rStyle w:val="Hyperlink"/>
            <w:rFonts w:ascii="Arial" w:eastAsia="Calibri" w:hAnsi="Arial" w:cs="Arial"/>
            <w:i/>
          </w:rPr>
          <w:t xml:space="preserve">Pacific Climate Impacts Consortium. </w:t>
        </w:r>
      </w:hyperlink>
    </w:p>
    <w:p w:rsidR="00AB7DBE" w:rsidRPr="00C16F74" w:rsidRDefault="00AB7DBE" w:rsidP="00AB7DBE">
      <w:pPr>
        <w:pStyle w:val="Heading2"/>
        <w:rPr>
          <w:rFonts w:ascii="Arial" w:eastAsia="Calibri" w:hAnsi="Arial" w:cs="Arial"/>
          <w:sz w:val="24"/>
          <w:szCs w:val="24"/>
        </w:rPr>
      </w:pPr>
      <w:bookmarkStart w:id="52" w:name="_Toc397951621"/>
      <w:r w:rsidRPr="00C16F74">
        <w:rPr>
          <w:rFonts w:ascii="Arial" w:hAnsi="Arial" w:cs="Arial"/>
        </w:rPr>
        <w:t>4.2 Provincial Strategic Threat Analysis (PSTA)</w:t>
      </w:r>
      <w:bookmarkEnd w:id="52"/>
    </w:p>
    <w:p w:rsidR="00AB7DBE" w:rsidRPr="00C16F74" w:rsidRDefault="00AB7DBE" w:rsidP="00AB7DBE">
      <w:pPr>
        <w:rPr>
          <w:rFonts w:ascii="Arial" w:eastAsia="Calibri" w:hAnsi="Arial" w:cs="Arial"/>
        </w:rPr>
      </w:pPr>
      <w:r w:rsidRPr="00C16F74">
        <w:rPr>
          <w:rFonts w:ascii="Arial" w:eastAsia="Calibri" w:hAnsi="Arial" w:cs="Arial"/>
        </w:rPr>
        <w:t>The intent of this sub-section is to describe fire threat ratings from the PSTA and its key inputs relevant to the community.</w:t>
      </w:r>
    </w:p>
    <w:p w:rsidR="00B44FA1" w:rsidRPr="00C16F74" w:rsidRDefault="00083ABA" w:rsidP="00083ABA">
      <w:pPr>
        <w:rPr>
          <w:rFonts w:ascii="Arial" w:hAnsi="Arial" w:cs="Arial"/>
          <w:i/>
          <w:color w:val="FF0000"/>
        </w:rPr>
      </w:pPr>
      <w:r w:rsidRPr="00C16F74">
        <w:rPr>
          <w:rFonts w:ascii="Arial" w:hAnsi="Arial" w:cs="Arial"/>
          <w:i/>
          <w:color w:val="FF0000"/>
        </w:rPr>
        <w:t>The PSTA</w:t>
      </w:r>
      <w:r w:rsidR="00497AFE" w:rsidRPr="00C16F74">
        <w:rPr>
          <w:rFonts w:ascii="Arial" w:hAnsi="Arial" w:cs="Arial"/>
          <w:i/>
          <w:color w:val="FF0000"/>
        </w:rPr>
        <w:t xml:space="preserve"> and the Risk Class framework are </w:t>
      </w:r>
      <w:proofErr w:type="gramStart"/>
      <w:r w:rsidRPr="00C16F74">
        <w:rPr>
          <w:rFonts w:ascii="Arial" w:hAnsi="Arial" w:cs="Arial"/>
          <w:i/>
          <w:color w:val="FF0000"/>
        </w:rPr>
        <w:t>high level</w:t>
      </w:r>
      <w:proofErr w:type="gramEnd"/>
      <w:r w:rsidRPr="00C16F74">
        <w:rPr>
          <w:rFonts w:ascii="Arial" w:hAnsi="Arial" w:cs="Arial"/>
          <w:i/>
          <w:color w:val="FF0000"/>
        </w:rPr>
        <w:t xml:space="preserve"> analys</w:t>
      </w:r>
      <w:r w:rsidR="00B44FA1" w:rsidRPr="00C16F74">
        <w:rPr>
          <w:rFonts w:ascii="Arial" w:hAnsi="Arial" w:cs="Arial"/>
          <w:i/>
          <w:color w:val="FF0000"/>
        </w:rPr>
        <w:t>es</w:t>
      </w:r>
      <w:r w:rsidRPr="00C16F74">
        <w:rPr>
          <w:rFonts w:ascii="Arial" w:hAnsi="Arial" w:cs="Arial"/>
          <w:i/>
          <w:color w:val="FF0000"/>
        </w:rPr>
        <w:t xml:space="preserve"> and </w:t>
      </w:r>
      <w:r w:rsidR="00B44FA1" w:rsidRPr="00C16F74">
        <w:rPr>
          <w:rFonts w:ascii="Arial" w:hAnsi="Arial" w:cs="Arial"/>
          <w:i/>
          <w:color w:val="FF0000"/>
        </w:rPr>
        <w:t xml:space="preserve">provide a </w:t>
      </w:r>
      <w:r w:rsidRPr="00C16F74">
        <w:rPr>
          <w:rFonts w:ascii="Arial" w:hAnsi="Arial" w:cs="Arial"/>
          <w:i/>
          <w:color w:val="FF0000"/>
        </w:rPr>
        <w:t xml:space="preserve">starting point to assess the </w:t>
      </w:r>
      <w:r w:rsidR="00497AFE" w:rsidRPr="00C16F74">
        <w:rPr>
          <w:rFonts w:ascii="Arial" w:hAnsi="Arial" w:cs="Arial"/>
          <w:i/>
          <w:color w:val="FF0000"/>
        </w:rPr>
        <w:t xml:space="preserve">local </w:t>
      </w:r>
      <w:r w:rsidRPr="00C16F74">
        <w:rPr>
          <w:rFonts w:ascii="Arial" w:hAnsi="Arial" w:cs="Arial"/>
          <w:i/>
          <w:color w:val="FF0000"/>
        </w:rPr>
        <w:t xml:space="preserve">wildfire threat. </w:t>
      </w:r>
      <w:r w:rsidR="00D7236D" w:rsidRPr="00C16F74">
        <w:rPr>
          <w:rFonts w:ascii="Arial" w:hAnsi="Arial" w:cs="Arial"/>
          <w:i/>
          <w:color w:val="FF0000"/>
        </w:rPr>
        <w:t xml:space="preserve"> </w:t>
      </w:r>
      <w:r w:rsidR="00497AFE" w:rsidRPr="00C16F74">
        <w:rPr>
          <w:rFonts w:ascii="Arial" w:hAnsi="Arial" w:cs="Arial"/>
          <w:i/>
          <w:color w:val="FF0000"/>
        </w:rPr>
        <w:t xml:space="preserve">The PSTA </w:t>
      </w:r>
      <w:r w:rsidRPr="00C16F74">
        <w:rPr>
          <w:rFonts w:ascii="Arial" w:hAnsi="Arial" w:cs="Arial"/>
          <w:i/>
          <w:color w:val="FF0000"/>
        </w:rPr>
        <w:t xml:space="preserve">utilizes </w:t>
      </w:r>
      <w:r w:rsidR="00B44FA1" w:rsidRPr="00C16F74">
        <w:rPr>
          <w:rFonts w:ascii="Arial" w:hAnsi="Arial" w:cs="Arial"/>
          <w:i/>
          <w:color w:val="FF0000"/>
        </w:rPr>
        <w:t xml:space="preserve">and interprets </w:t>
      </w:r>
      <w:r w:rsidRPr="00C16F74">
        <w:rPr>
          <w:rFonts w:ascii="Arial" w:hAnsi="Arial" w:cs="Arial"/>
          <w:i/>
          <w:color w:val="FF0000"/>
        </w:rPr>
        <w:t>provincial fuel type mapping, historical fire occurrence data, topography, and historic</w:t>
      </w:r>
      <w:r w:rsidR="00D7236D" w:rsidRPr="00C16F74">
        <w:rPr>
          <w:rFonts w:ascii="Arial" w:hAnsi="Arial" w:cs="Arial"/>
          <w:i/>
          <w:color w:val="FF0000"/>
        </w:rPr>
        <w:t>al</w:t>
      </w:r>
      <w:r w:rsidRPr="00C16F74">
        <w:rPr>
          <w:rFonts w:ascii="Arial" w:hAnsi="Arial" w:cs="Arial"/>
          <w:i/>
          <w:color w:val="FF0000"/>
        </w:rPr>
        <w:t xml:space="preserve"> weather station data</w:t>
      </w:r>
      <w:r w:rsidR="00B44FA1" w:rsidRPr="00C16F74">
        <w:rPr>
          <w:rFonts w:ascii="Arial" w:hAnsi="Arial" w:cs="Arial"/>
          <w:i/>
          <w:color w:val="FF0000"/>
        </w:rPr>
        <w:t>.</w:t>
      </w:r>
    </w:p>
    <w:p w:rsidR="00083ABA" w:rsidRPr="00C16F74" w:rsidRDefault="00083ABA" w:rsidP="00083ABA">
      <w:pPr>
        <w:rPr>
          <w:rFonts w:ascii="Arial" w:eastAsia="Calibri" w:hAnsi="Arial" w:cs="Arial"/>
          <w:i/>
          <w:color w:val="FF0000"/>
        </w:rPr>
      </w:pPr>
      <w:r w:rsidRPr="00C16F74">
        <w:rPr>
          <w:rFonts w:ascii="Arial" w:eastAsia="Calibri" w:hAnsi="Arial" w:cs="Arial"/>
          <w:i/>
          <w:color w:val="FF0000"/>
        </w:rPr>
        <w:t>Note that the PSTA is conducted at the provincial level and has a number of limitations.  The PSTA information is compl</w:t>
      </w:r>
      <w:r w:rsidR="0052716C" w:rsidRPr="00C16F74">
        <w:rPr>
          <w:rFonts w:ascii="Arial" w:eastAsia="Calibri" w:hAnsi="Arial" w:cs="Arial"/>
          <w:i/>
          <w:color w:val="FF0000"/>
        </w:rPr>
        <w:t>e</w:t>
      </w:r>
      <w:r w:rsidRPr="00C16F74">
        <w:rPr>
          <w:rFonts w:ascii="Arial" w:eastAsia="Calibri" w:hAnsi="Arial" w:cs="Arial"/>
          <w:i/>
          <w:color w:val="FF0000"/>
        </w:rPr>
        <w:t xml:space="preserve">mented with a local wildfire threat analysis that considers local factors to improve the wildfire threat assessment (see Section 4.3).  </w:t>
      </w:r>
      <w:r w:rsidRPr="00C16F74">
        <w:rPr>
          <w:rFonts w:ascii="Arial" w:hAnsi="Arial" w:cs="Arial"/>
          <w:i/>
          <w:color w:val="FF0000"/>
        </w:rPr>
        <w:t xml:space="preserve">The PSTA includes information and maps that describe fuel types, historical fire density, </w:t>
      </w:r>
      <w:r w:rsidR="00C728C4" w:rsidRPr="00C16F74">
        <w:rPr>
          <w:rFonts w:ascii="Arial" w:hAnsi="Arial" w:cs="Arial"/>
          <w:i/>
          <w:color w:val="FF0000"/>
        </w:rPr>
        <w:t>and the</w:t>
      </w:r>
      <w:r w:rsidRPr="00C16F74">
        <w:rPr>
          <w:rFonts w:ascii="Arial" w:hAnsi="Arial" w:cs="Arial"/>
          <w:i/>
          <w:color w:val="FF0000"/>
        </w:rPr>
        <w:t xml:space="preserve"> potential for embers to land in an area (spotting impact), head fire intensity, and the final wildfire threat.  </w:t>
      </w:r>
      <w:r w:rsidRPr="00C16F74">
        <w:rPr>
          <w:rFonts w:ascii="Arial" w:eastAsia="Calibri" w:hAnsi="Arial" w:cs="Arial"/>
          <w:i/>
          <w:color w:val="FF0000"/>
        </w:rPr>
        <w:t xml:space="preserve"> </w:t>
      </w:r>
    </w:p>
    <w:p w:rsidR="00AB7DBE" w:rsidRPr="00C16F74" w:rsidRDefault="00AB7DBE" w:rsidP="00AB7DBE">
      <w:pPr>
        <w:rPr>
          <w:rFonts w:ascii="Arial" w:eastAsia="Calibri" w:hAnsi="Arial" w:cs="Arial"/>
          <w:i/>
          <w:color w:val="FF0000"/>
        </w:rPr>
      </w:pPr>
      <w:r w:rsidRPr="00C16F74">
        <w:rPr>
          <w:rFonts w:ascii="Arial" w:eastAsia="Calibri" w:hAnsi="Arial" w:cs="Arial"/>
          <w:i/>
          <w:color w:val="FF0000"/>
        </w:rPr>
        <w:t xml:space="preserve">Wildfire threat is directly related to the likelihood of hazardous fuel igniting and </w:t>
      </w:r>
      <w:r w:rsidR="00083ABA" w:rsidRPr="00C16F74">
        <w:rPr>
          <w:rFonts w:ascii="Arial" w:eastAsia="Calibri" w:hAnsi="Arial" w:cs="Arial"/>
          <w:i/>
          <w:color w:val="FF0000"/>
        </w:rPr>
        <w:t xml:space="preserve">fire </w:t>
      </w:r>
      <w:r w:rsidRPr="00C16F74">
        <w:rPr>
          <w:rFonts w:ascii="Arial" w:eastAsia="Calibri" w:hAnsi="Arial" w:cs="Arial"/>
          <w:i/>
          <w:color w:val="FF0000"/>
        </w:rPr>
        <w:t>spreading into the community either directl</w:t>
      </w:r>
      <w:r w:rsidR="00C52059" w:rsidRPr="00C16F74">
        <w:rPr>
          <w:rFonts w:ascii="Arial" w:eastAsia="Calibri" w:hAnsi="Arial" w:cs="Arial"/>
          <w:i/>
          <w:color w:val="FF0000"/>
        </w:rPr>
        <w:t xml:space="preserve">y or through ember transport. </w:t>
      </w:r>
      <w:r w:rsidRPr="00C16F74">
        <w:rPr>
          <w:rFonts w:ascii="Arial" w:eastAsia="Calibri" w:hAnsi="Arial" w:cs="Arial"/>
          <w:i/>
          <w:color w:val="FF0000"/>
        </w:rPr>
        <w:t xml:space="preserve"> The PSTA provides information to</w:t>
      </w:r>
      <w:r w:rsidR="00C52059" w:rsidRPr="00C16F74">
        <w:rPr>
          <w:rFonts w:ascii="Arial" w:eastAsia="Calibri" w:hAnsi="Arial" w:cs="Arial"/>
          <w:i/>
          <w:color w:val="FF0000"/>
        </w:rPr>
        <w:t xml:space="preserve"> </w:t>
      </w:r>
      <w:r w:rsidR="00FA24C4" w:rsidRPr="00C16F74">
        <w:rPr>
          <w:rFonts w:ascii="Arial" w:eastAsia="Calibri" w:hAnsi="Arial" w:cs="Arial"/>
          <w:i/>
          <w:color w:val="FF0000"/>
        </w:rPr>
        <w:t>help evaluate</w:t>
      </w:r>
      <w:r w:rsidRPr="00C16F74">
        <w:rPr>
          <w:rFonts w:ascii="Arial" w:eastAsia="Calibri" w:hAnsi="Arial" w:cs="Arial"/>
          <w:i/>
          <w:color w:val="FF0000"/>
        </w:rPr>
        <w:t xml:space="preserve"> </w:t>
      </w:r>
      <w:r w:rsidR="00FA24C4" w:rsidRPr="00C16F74">
        <w:rPr>
          <w:rFonts w:ascii="Arial" w:eastAsia="Calibri" w:hAnsi="Arial" w:cs="Arial"/>
          <w:i/>
          <w:color w:val="FF0000"/>
        </w:rPr>
        <w:t xml:space="preserve">the </w:t>
      </w:r>
      <w:r w:rsidR="00D7236D" w:rsidRPr="00C16F74">
        <w:rPr>
          <w:rFonts w:ascii="Arial" w:eastAsia="Calibri" w:hAnsi="Arial" w:cs="Arial"/>
          <w:i/>
          <w:color w:val="FF0000"/>
        </w:rPr>
        <w:t>three</w:t>
      </w:r>
      <w:r w:rsidR="00C52059" w:rsidRPr="00C16F74">
        <w:rPr>
          <w:rFonts w:ascii="Arial" w:eastAsia="Calibri" w:hAnsi="Arial" w:cs="Arial"/>
          <w:i/>
          <w:color w:val="FF0000"/>
        </w:rPr>
        <w:t xml:space="preserve"> </w:t>
      </w:r>
      <w:r w:rsidRPr="00C16F74">
        <w:rPr>
          <w:rFonts w:ascii="Arial" w:eastAsia="Calibri" w:hAnsi="Arial" w:cs="Arial"/>
          <w:i/>
          <w:color w:val="FF0000"/>
        </w:rPr>
        <w:t>conditions necessary for a wildfire to threaten a community:</w:t>
      </w:r>
    </w:p>
    <w:p w:rsidR="00AB7DBE" w:rsidRPr="00C16F74" w:rsidRDefault="00AB7DBE" w:rsidP="0052716C">
      <w:pPr>
        <w:pStyle w:val="ListParagraph"/>
        <w:numPr>
          <w:ilvl w:val="0"/>
          <w:numId w:val="2"/>
        </w:numPr>
        <w:rPr>
          <w:rFonts w:ascii="Arial" w:eastAsia="Calibri" w:hAnsi="Arial" w:cs="Arial"/>
          <w:i/>
          <w:color w:val="FF0000"/>
        </w:rPr>
      </w:pPr>
      <w:proofErr w:type="gramStart"/>
      <w:r w:rsidRPr="00C16F74">
        <w:rPr>
          <w:rFonts w:ascii="Arial" w:eastAsia="Calibri" w:hAnsi="Arial" w:cs="Arial"/>
          <w:i/>
          <w:color w:val="FF0000"/>
        </w:rPr>
        <w:t>an</w:t>
      </w:r>
      <w:proofErr w:type="gramEnd"/>
      <w:r w:rsidRPr="00C16F74">
        <w:rPr>
          <w:rFonts w:ascii="Arial" w:eastAsia="Calibri" w:hAnsi="Arial" w:cs="Arial"/>
          <w:i/>
          <w:color w:val="FF0000"/>
        </w:rPr>
        <w:t xml:space="preserve"> </w:t>
      </w:r>
      <w:r w:rsidR="0052716C" w:rsidRPr="00C16F74">
        <w:rPr>
          <w:rFonts w:ascii="Arial" w:eastAsia="Calibri" w:hAnsi="Arial" w:cs="Arial"/>
          <w:i/>
          <w:color w:val="FF0000"/>
        </w:rPr>
        <w:t>ignition occurs (Fire History)</w:t>
      </w:r>
    </w:p>
    <w:p w:rsidR="00AB7DBE" w:rsidRPr="00C16F74" w:rsidRDefault="00AB7DBE" w:rsidP="0052716C">
      <w:pPr>
        <w:pStyle w:val="ListParagraph"/>
        <w:numPr>
          <w:ilvl w:val="0"/>
          <w:numId w:val="2"/>
        </w:numPr>
        <w:rPr>
          <w:rFonts w:ascii="Arial" w:eastAsia="Calibri" w:hAnsi="Arial" w:cs="Arial"/>
          <w:i/>
          <w:color w:val="FF0000"/>
        </w:rPr>
      </w:pPr>
      <w:proofErr w:type="gramStart"/>
      <w:r w:rsidRPr="00C16F74">
        <w:rPr>
          <w:rFonts w:ascii="Arial" w:eastAsia="Calibri" w:hAnsi="Arial" w:cs="Arial"/>
          <w:i/>
          <w:color w:val="FF0000"/>
        </w:rPr>
        <w:t>the</w:t>
      </w:r>
      <w:proofErr w:type="gramEnd"/>
      <w:r w:rsidRPr="00C16F74">
        <w:rPr>
          <w:rFonts w:ascii="Arial" w:eastAsia="Calibri" w:hAnsi="Arial" w:cs="Arial"/>
          <w:i/>
          <w:color w:val="FF0000"/>
        </w:rPr>
        <w:t xml:space="preserve"> resulting fire generates sufficient intensity (Head Fire</w:t>
      </w:r>
      <w:r w:rsidR="00C52059" w:rsidRPr="00C16F74">
        <w:rPr>
          <w:rFonts w:ascii="Arial" w:eastAsia="Calibri" w:hAnsi="Arial" w:cs="Arial"/>
          <w:i/>
          <w:color w:val="FF0000"/>
        </w:rPr>
        <w:t xml:space="preserve"> Intensity) and spreads rapidly</w:t>
      </w:r>
      <w:r w:rsidRPr="00C16F74">
        <w:rPr>
          <w:rFonts w:ascii="Arial" w:eastAsia="Calibri" w:hAnsi="Arial" w:cs="Arial"/>
          <w:i/>
          <w:color w:val="FF0000"/>
        </w:rPr>
        <w:t xml:space="preserve">, and </w:t>
      </w:r>
    </w:p>
    <w:p w:rsidR="00AB7DBE" w:rsidRPr="00C16F74" w:rsidRDefault="00AB7DBE" w:rsidP="0052716C">
      <w:pPr>
        <w:pStyle w:val="ListParagraph"/>
        <w:numPr>
          <w:ilvl w:val="0"/>
          <w:numId w:val="2"/>
        </w:numPr>
        <w:rPr>
          <w:rFonts w:ascii="Arial" w:eastAsia="Calibri" w:hAnsi="Arial" w:cs="Arial"/>
          <w:i/>
          <w:color w:val="FF0000"/>
        </w:rPr>
      </w:pPr>
      <w:proofErr w:type="gramStart"/>
      <w:r w:rsidRPr="00C16F74">
        <w:rPr>
          <w:rFonts w:ascii="Arial" w:eastAsia="Calibri" w:hAnsi="Arial" w:cs="Arial"/>
          <w:i/>
          <w:color w:val="FF0000"/>
        </w:rPr>
        <w:t>the</w:t>
      </w:r>
      <w:proofErr w:type="gramEnd"/>
      <w:r w:rsidRPr="00C16F74">
        <w:rPr>
          <w:rFonts w:ascii="Arial" w:eastAsia="Calibri" w:hAnsi="Arial" w:cs="Arial"/>
          <w:i/>
          <w:color w:val="FF0000"/>
        </w:rPr>
        <w:t xml:space="preserve"> fire spreads into and/or transports embers into the community (Spotting Impact)</w:t>
      </w:r>
    </w:p>
    <w:p w:rsidR="003527C6" w:rsidRPr="00C16F74" w:rsidRDefault="00773221" w:rsidP="00595A80">
      <w:pPr>
        <w:pBdr>
          <w:top w:val="single" w:sz="4" w:space="1" w:color="auto"/>
          <w:left w:val="single" w:sz="4" w:space="4" w:color="auto"/>
          <w:bottom w:val="single" w:sz="4" w:space="1" w:color="auto"/>
          <w:right w:val="single" w:sz="4" w:space="4" w:color="auto"/>
        </w:pBdr>
        <w:jc w:val="center"/>
        <w:rPr>
          <w:rFonts w:ascii="Arial" w:eastAsia="Calibri" w:hAnsi="Arial" w:cs="Arial"/>
          <w:i/>
        </w:rPr>
      </w:pPr>
      <w:r w:rsidRPr="00C16F74">
        <w:rPr>
          <w:rFonts w:ascii="Arial" w:eastAsia="Calibri" w:hAnsi="Arial" w:cs="Arial"/>
          <w:i/>
        </w:rPr>
        <w:t xml:space="preserve">Refer to: </w:t>
      </w:r>
      <w:hyperlink r:id="rId16" w:history="1">
        <w:r w:rsidR="00FB3F42" w:rsidRPr="00C16F74">
          <w:rPr>
            <w:rStyle w:val="Hyperlink"/>
            <w:rFonts w:ascii="Arial" w:eastAsia="Calibri" w:hAnsi="Arial" w:cs="Arial"/>
            <w:i/>
          </w:rPr>
          <w:t>2017 Provincial Strategic Threat Assessment.</w:t>
        </w:r>
      </w:hyperlink>
    </w:p>
    <w:p w:rsidR="00AB7DBE" w:rsidRPr="00C16F74" w:rsidRDefault="00AB7DBE" w:rsidP="00AB7DBE">
      <w:pPr>
        <w:pStyle w:val="Heading3"/>
        <w:rPr>
          <w:rFonts w:ascii="Arial" w:hAnsi="Arial" w:cs="Arial"/>
        </w:rPr>
      </w:pPr>
      <w:bookmarkStart w:id="53" w:name="_Toc397951622"/>
      <w:r w:rsidRPr="00C16F74">
        <w:rPr>
          <w:rFonts w:ascii="Arial" w:hAnsi="Arial" w:cs="Arial"/>
        </w:rPr>
        <w:t>4.2.</w:t>
      </w:r>
      <w:r w:rsidR="00C60941" w:rsidRPr="00C16F74">
        <w:rPr>
          <w:rFonts w:ascii="Arial" w:hAnsi="Arial" w:cs="Arial"/>
        </w:rPr>
        <w:t>1</w:t>
      </w:r>
      <w:r w:rsidRPr="00C16F74">
        <w:rPr>
          <w:rFonts w:ascii="Arial" w:hAnsi="Arial" w:cs="Arial"/>
        </w:rPr>
        <w:t xml:space="preserve"> Fire History</w:t>
      </w:r>
      <w:bookmarkEnd w:id="53"/>
      <w:r w:rsidRPr="00C16F74">
        <w:rPr>
          <w:rFonts w:ascii="Arial" w:hAnsi="Arial" w:cs="Arial"/>
        </w:rPr>
        <w:t xml:space="preserve"> </w:t>
      </w:r>
    </w:p>
    <w:p w:rsidR="00AB7DBE" w:rsidRPr="00C16F74" w:rsidRDefault="00AB7DBE" w:rsidP="00AB7DBE">
      <w:pPr>
        <w:rPr>
          <w:rFonts w:ascii="Arial" w:eastAsia="Calibri" w:hAnsi="Arial" w:cs="Arial"/>
          <w:i/>
          <w:color w:val="FF0000"/>
        </w:rPr>
      </w:pPr>
      <w:r w:rsidRPr="00C16F74">
        <w:rPr>
          <w:rFonts w:ascii="Arial" w:eastAsia="Calibri" w:hAnsi="Arial" w:cs="Arial"/>
          <w:i/>
          <w:color w:val="FF0000"/>
        </w:rPr>
        <w:t xml:space="preserve">Although the location of future ignitions is difficult to predict with accuracy, </w:t>
      </w:r>
      <w:r w:rsidR="009119B6" w:rsidRPr="00C16F74">
        <w:rPr>
          <w:rFonts w:ascii="Arial" w:eastAsia="Calibri" w:hAnsi="Arial" w:cs="Arial"/>
          <w:i/>
          <w:color w:val="FF0000"/>
        </w:rPr>
        <w:t xml:space="preserve">a </w:t>
      </w:r>
      <w:r w:rsidRPr="00C16F74">
        <w:rPr>
          <w:rFonts w:ascii="Arial" w:eastAsia="Calibri" w:hAnsi="Arial" w:cs="Arial"/>
          <w:i/>
          <w:color w:val="FF0000"/>
        </w:rPr>
        <w:t>review of historic</w:t>
      </w:r>
      <w:r w:rsidR="00A753CD" w:rsidRPr="00C16F74">
        <w:rPr>
          <w:rFonts w:ascii="Arial" w:eastAsia="Calibri" w:hAnsi="Arial" w:cs="Arial"/>
          <w:i/>
          <w:color w:val="FF0000"/>
        </w:rPr>
        <w:t>al</w:t>
      </w:r>
      <w:r w:rsidRPr="00C16F74">
        <w:rPr>
          <w:rFonts w:ascii="Arial" w:eastAsia="Calibri" w:hAnsi="Arial" w:cs="Arial"/>
          <w:i/>
          <w:color w:val="FF0000"/>
        </w:rPr>
        <w:t xml:space="preserve"> fire ignitions and spread can reveal patterns that have a greater likelihood of occurring in the future.  </w:t>
      </w:r>
    </w:p>
    <w:p w:rsidR="00A753CD" w:rsidRPr="00C16F74" w:rsidRDefault="009119B6" w:rsidP="00AB7DBE">
      <w:pPr>
        <w:rPr>
          <w:rFonts w:ascii="Arial" w:hAnsi="Arial" w:cs="Arial"/>
          <w:i/>
          <w:color w:val="FF0000"/>
        </w:rPr>
      </w:pPr>
      <w:r w:rsidRPr="00C16F74">
        <w:rPr>
          <w:rFonts w:ascii="Arial" w:hAnsi="Arial" w:cs="Arial"/>
          <w:i/>
          <w:color w:val="FF0000"/>
        </w:rPr>
        <w:t xml:space="preserve">Fire history tells the story of the relationships between fire behaviour, landscape ecology, management policy (including fire suppression), human development and other land-use changes throughout the </w:t>
      </w:r>
      <w:r w:rsidR="00441ECB" w:rsidRPr="00C16F74">
        <w:rPr>
          <w:rFonts w:ascii="Arial" w:hAnsi="Arial" w:cs="Arial"/>
          <w:i/>
          <w:color w:val="FF0000"/>
        </w:rPr>
        <w:t>area</w:t>
      </w:r>
      <w:r w:rsidRPr="00C16F74">
        <w:rPr>
          <w:rFonts w:ascii="Arial" w:hAnsi="Arial" w:cs="Arial"/>
          <w:i/>
          <w:color w:val="FF0000"/>
        </w:rPr>
        <w:t xml:space="preserve">. </w:t>
      </w:r>
      <w:r w:rsidR="005A5EF7" w:rsidRPr="00C16F74">
        <w:rPr>
          <w:rFonts w:ascii="Arial" w:hAnsi="Arial" w:cs="Arial"/>
          <w:i/>
          <w:color w:val="FF0000"/>
        </w:rPr>
        <w:t xml:space="preserve"> </w:t>
      </w:r>
      <w:r w:rsidRPr="00C16F74">
        <w:rPr>
          <w:rFonts w:ascii="Arial" w:hAnsi="Arial" w:cs="Arial"/>
          <w:i/>
          <w:color w:val="FF0000"/>
        </w:rPr>
        <w:t>The potential for very large, destructive and landscape-altering fires is related to the historical fire and fire response patterns within a given planning unit.</w:t>
      </w:r>
    </w:p>
    <w:p w:rsidR="005A5EF7" w:rsidRPr="00C16F74" w:rsidRDefault="00EE55E9" w:rsidP="00AB7DBE">
      <w:pPr>
        <w:rPr>
          <w:rFonts w:ascii="Arial" w:eastAsia="Calibri" w:hAnsi="Arial" w:cs="Arial"/>
          <w:i/>
          <w:color w:val="FF0000"/>
        </w:rPr>
      </w:pPr>
      <w:r w:rsidRPr="00C16F74">
        <w:rPr>
          <w:rFonts w:ascii="Arial" w:eastAsia="Calibri" w:hAnsi="Arial" w:cs="Arial"/>
          <w:i/>
          <w:color w:val="FF0000"/>
        </w:rPr>
        <w:t>Describe the implications of the hist</w:t>
      </w:r>
      <w:r w:rsidR="009119B6" w:rsidRPr="00C16F74">
        <w:rPr>
          <w:rFonts w:ascii="Arial" w:eastAsia="Calibri" w:hAnsi="Arial" w:cs="Arial"/>
          <w:i/>
          <w:color w:val="FF0000"/>
        </w:rPr>
        <w:t xml:space="preserve">orical fire for the community. </w:t>
      </w:r>
      <w:r w:rsidR="00911E4E" w:rsidRPr="00C16F74">
        <w:rPr>
          <w:rFonts w:ascii="Arial" w:hAnsi="Arial" w:cs="Arial"/>
          <w:i/>
          <w:color w:val="FF0000"/>
        </w:rPr>
        <w:t xml:space="preserve">Include any relevant local fire history (start location, numbers </w:t>
      </w:r>
      <w:r w:rsidR="000F6E0D" w:rsidRPr="00C16F74">
        <w:rPr>
          <w:rFonts w:ascii="Arial" w:hAnsi="Arial" w:cs="Arial"/>
          <w:i/>
          <w:color w:val="FF0000"/>
        </w:rPr>
        <w:t>and perimeters</w:t>
      </w:r>
      <w:r w:rsidR="00911E4E" w:rsidRPr="00C16F74">
        <w:rPr>
          <w:rFonts w:ascii="Arial" w:hAnsi="Arial" w:cs="Arial"/>
          <w:i/>
          <w:color w:val="FF0000"/>
        </w:rPr>
        <w:t xml:space="preserve">) in the discussion.  </w:t>
      </w:r>
      <w:r w:rsidR="00241CE5" w:rsidRPr="00C16F74">
        <w:rPr>
          <w:rFonts w:ascii="Arial" w:eastAsia="Calibri" w:hAnsi="Arial" w:cs="Arial"/>
          <w:i/>
          <w:color w:val="FF0000"/>
        </w:rPr>
        <w:t xml:space="preserve">Examine the ignition location and the final fire perimeters to determine if there </w:t>
      </w:r>
      <w:proofErr w:type="gramStart"/>
      <w:r w:rsidR="00241CE5" w:rsidRPr="00C16F74">
        <w:rPr>
          <w:rFonts w:ascii="Arial" w:eastAsia="Calibri" w:hAnsi="Arial" w:cs="Arial"/>
          <w:i/>
          <w:color w:val="FF0000"/>
        </w:rPr>
        <w:t>are fire</w:t>
      </w:r>
      <w:proofErr w:type="gramEnd"/>
      <w:r w:rsidR="00241CE5" w:rsidRPr="00C16F74">
        <w:rPr>
          <w:rFonts w:ascii="Arial" w:eastAsia="Calibri" w:hAnsi="Arial" w:cs="Arial"/>
          <w:i/>
          <w:color w:val="FF0000"/>
        </w:rPr>
        <w:t xml:space="preserve"> spread </w:t>
      </w:r>
      <w:r w:rsidR="000A389F" w:rsidRPr="00C16F74">
        <w:rPr>
          <w:rFonts w:ascii="Arial" w:eastAsia="Calibri" w:hAnsi="Arial" w:cs="Arial"/>
          <w:i/>
          <w:color w:val="FF0000"/>
        </w:rPr>
        <w:t>patterns with</w:t>
      </w:r>
      <w:r w:rsidR="00241CE5" w:rsidRPr="00C16F74">
        <w:rPr>
          <w:rFonts w:ascii="Arial" w:eastAsia="Calibri" w:hAnsi="Arial" w:cs="Arial"/>
          <w:i/>
          <w:color w:val="FF0000"/>
        </w:rPr>
        <w:t xml:space="preserve"> respect to prevailing winds and topography.  Describe the implications of </w:t>
      </w:r>
      <w:proofErr w:type="gramStart"/>
      <w:r w:rsidR="00241CE5" w:rsidRPr="00C16F74">
        <w:rPr>
          <w:rFonts w:ascii="Arial" w:eastAsia="Calibri" w:hAnsi="Arial" w:cs="Arial"/>
          <w:i/>
          <w:color w:val="FF0000"/>
        </w:rPr>
        <w:t>fire spread</w:t>
      </w:r>
      <w:proofErr w:type="gramEnd"/>
      <w:r w:rsidR="00241CE5" w:rsidRPr="00C16F74">
        <w:rPr>
          <w:rFonts w:ascii="Arial" w:eastAsia="Calibri" w:hAnsi="Arial" w:cs="Arial"/>
          <w:i/>
          <w:color w:val="FF0000"/>
        </w:rPr>
        <w:t xml:space="preserve"> patterns for the community.  </w:t>
      </w:r>
      <w:r w:rsidR="00E349BC" w:rsidRPr="00C16F74">
        <w:rPr>
          <w:rFonts w:ascii="Arial" w:eastAsia="Calibri" w:hAnsi="Arial" w:cs="Arial"/>
          <w:i/>
          <w:color w:val="FF0000"/>
        </w:rPr>
        <w:t xml:space="preserve">Describe </w:t>
      </w:r>
      <w:r w:rsidR="00241CE5" w:rsidRPr="00C16F74">
        <w:rPr>
          <w:rFonts w:ascii="Arial" w:eastAsia="Calibri" w:hAnsi="Arial" w:cs="Arial"/>
          <w:i/>
          <w:color w:val="FF0000"/>
        </w:rPr>
        <w:t xml:space="preserve">the </w:t>
      </w:r>
      <w:r w:rsidR="00E349BC" w:rsidRPr="00C16F74">
        <w:rPr>
          <w:rFonts w:ascii="Arial" w:eastAsia="Calibri" w:hAnsi="Arial" w:cs="Arial"/>
          <w:i/>
          <w:color w:val="FF0000"/>
        </w:rPr>
        <w:t>number of fires, and any patterns regarding the direction of fire spread</w:t>
      </w:r>
      <w:r w:rsidRPr="00C16F74">
        <w:rPr>
          <w:rFonts w:ascii="Arial" w:eastAsia="Calibri" w:hAnsi="Arial" w:cs="Arial"/>
          <w:i/>
          <w:color w:val="FF0000"/>
        </w:rPr>
        <w:t xml:space="preserve">, high </w:t>
      </w:r>
      <w:r w:rsidR="000A389F" w:rsidRPr="00C16F74">
        <w:rPr>
          <w:rFonts w:ascii="Arial" w:eastAsia="Calibri" w:hAnsi="Arial" w:cs="Arial"/>
          <w:i/>
          <w:color w:val="FF0000"/>
        </w:rPr>
        <w:t>occurrence</w:t>
      </w:r>
      <w:r w:rsidRPr="00C16F74">
        <w:rPr>
          <w:rFonts w:ascii="Arial" w:eastAsia="Calibri" w:hAnsi="Arial" w:cs="Arial"/>
          <w:i/>
          <w:color w:val="FF0000"/>
        </w:rPr>
        <w:t xml:space="preserve"> areas, etc</w:t>
      </w:r>
      <w:r w:rsidR="005A5EF7" w:rsidRPr="00C16F74">
        <w:rPr>
          <w:rFonts w:ascii="Arial" w:eastAsia="Calibri" w:hAnsi="Arial" w:cs="Arial"/>
          <w:i/>
          <w:color w:val="FF0000"/>
        </w:rPr>
        <w:t>.</w:t>
      </w:r>
      <w:r w:rsidR="00241CE5" w:rsidRPr="00C16F74">
        <w:rPr>
          <w:rFonts w:ascii="Arial" w:eastAsia="Calibri" w:hAnsi="Arial" w:cs="Arial"/>
          <w:i/>
          <w:color w:val="FF0000"/>
        </w:rPr>
        <w:t>, and the implications for the community</w:t>
      </w:r>
      <w:r w:rsidRPr="00C16F74">
        <w:rPr>
          <w:rFonts w:ascii="Arial" w:eastAsia="Calibri" w:hAnsi="Arial" w:cs="Arial"/>
          <w:i/>
          <w:color w:val="FF0000"/>
        </w:rPr>
        <w:t>.</w:t>
      </w:r>
      <w:r w:rsidR="00E349BC" w:rsidRPr="00C16F74">
        <w:rPr>
          <w:rFonts w:ascii="Arial" w:eastAsia="Calibri" w:hAnsi="Arial" w:cs="Arial"/>
          <w:i/>
          <w:color w:val="FF0000"/>
        </w:rPr>
        <w:t xml:space="preserve"> </w:t>
      </w:r>
    </w:p>
    <w:p w:rsidR="001066A0" w:rsidRPr="00C16F74" w:rsidRDefault="00E349BC" w:rsidP="00AB7DBE">
      <w:pPr>
        <w:rPr>
          <w:rFonts w:ascii="Arial" w:hAnsi="Arial" w:cs="Arial"/>
          <w:i/>
          <w:color w:val="FF0000"/>
        </w:rPr>
      </w:pPr>
      <w:r w:rsidRPr="00C16F74">
        <w:rPr>
          <w:rFonts w:ascii="Arial" w:eastAsia="Calibri" w:hAnsi="Arial" w:cs="Arial"/>
          <w:i/>
          <w:color w:val="FF0000"/>
        </w:rPr>
        <w:t>Note any major fires near the community that were a threat</w:t>
      </w:r>
      <w:r w:rsidR="00241CE5" w:rsidRPr="00C16F74">
        <w:rPr>
          <w:rFonts w:ascii="Arial" w:eastAsia="Calibri" w:hAnsi="Arial" w:cs="Arial"/>
          <w:i/>
          <w:color w:val="FF0000"/>
        </w:rPr>
        <w:t xml:space="preserve"> or</w:t>
      </w:r>
      <w:r w:rsidRPr="00C16F74">
        <w:rPr>
          <w:rFonts w:ascii="Arial" w:eastAsia="Calibri" w:hAnsi="Arial" w:cs="Arial"/>
          <w:i/>
          <w:color w:val="FF0000"/>
        </w:rPr>
        <w:t xml:space="preserve"> result</w:t>
      </w:r>
      <w:r w:rsidR="00241CE5" w:rsidRPr="00C16F74">
        <w:rPr>
          <w:rFonts w:ascii="Arial" w:eastAsia="Calibri" w:hAnsi="Arial" w:cs="Arial"/>
          <w:i/>
          <w:color w:val="FF0000"/>
        </w:rPr>
        <w:t>ed</w:t>
      </w:r>
      <w:r w:rsidRPr="00C16F74">
        <w:rPr>
          <w:rFonts w:ascii="Arial" w:eastAsia="Calibri" w:hAnsi="Arial" w:cs="Arial"/>
          <w:i/>
          <w:color w:val="FF0000"/>
        </w:rPr>
        <w:t xml:space="preserve"> in impacts. Discuss the implications of the historic</w:t>
      </w:r>
      <w:r w:rsidR="00A753CD" w:rsidRPr="00C16F74">
        <w:rPr>
          <w:rFonts w:ascii="Arial" w:eastAsia="Calibri" w:hAnsi="Arial" w:cs="Arial"/>
          <w:i/>
          <w:color w:val="FF0000"/>
        </w:rPr>
        <w:t>al</w:t>
      </w:r>
      <w:r w:rsidRPr="00C16F74">
        <w:rPr>
          <w:rFonts w:ascii="Arial" w:eastAsia="Calibri" w:hAnsi="Arial" w:cs="Arial"/>
          <w:i/>
          <w:color w:val="FF0000"/>
        </w:rPr>
        <w:t xml:space="preserve"> fire incidence in terms of the likelihood of future wildfires and</w:t>
      </w:r>
      <w:r w:rsidR="005A5EF7" w:rsidRPr="00C16F74">
        <w:rPr>
          <w:rFonts w:ascii="Arial" w:eastAsia="Calibri" w:hAnsi="Arial" w:cs="Arial"/>
          <w:i/>
          <w:color w:val="FF0000"/>
        </w:rPr>
        <w:t>,</w:t>
      </w:r>
      <w:r w:rsidRPr="00C16F74">
        <w:rPr>
          <w:rFonts w:ascii="Arial" w:eastAsia="Calibri" w:hAnsi="Arial" w:cs="Arial"/>
          <w:i/>
          <w:color w:val="FF0000"/>
        </w:rPr>
        <w:t xml:space="preserve"> if applicable, discuss any patterns that indicate that specific areas surrounding the community are likely to pose a greater threat.</w:t>
      </w:r>
    </w:p>
    <w:p w:rsidR="00A118D3" w:rsidRDefault="00A118D3">
      <w:pPr>
        <w:spacing w:before="0" w:after="200" w:line="276" w:lineRule="auto"/>
        <w:rPr>
          <w:rFonts w:ascii="Arial" w:eastAsiaTheme="majorEastAsia" w:hAnsi="Arial" w:cs="Arial"/>
          <w:b/>
          <w:bCs/>
          <w:sz w:val="26"/>
          <w:szCs w:val="26"/>
        </w:rPr>
      </w:pPr>
      <w:r>
        <w:rPr>
          <w:rFonts w:ascii="Arial" w:hAnsi="Arial" w:cs="Arial"/>
        </w:rPr>
        <w:br w:type="page"/>
      </w:r>
    </w:p>
    <w:p w:rsidR="00592AD9" w:rsidRPr="00C16F74" w:rsidRDefault="00AB7DBE" w:rsidP="00AB7DBE">
      <w:pPr>
        <w:pStyle w:val="Heading2"/>
        <w:rPr>
          <w:rFonts w:ascii="Arial" w:hAnsi="Arial" w:cs="Arial"/>
        </w:rPr>
      </w:pPr>
      <w:bookmarkStart w:id="54" w:name="_Toc397951623"/>
      <w:r w:rsidRPr="00C16F74">
        <w:rPr>
          <w:rFonts w:ascii="Arial" w:hAnsi="Arial" w:cs="Arial"/>
        </w:rPr>
        <w:lastRenderedPageBreak/>
        <w:t>4.3 Local Wildfire Threat Assessment</w:t>
      </w:r>
      <w:bookmarkEnd w:id="54"/>
    </w:p>
    <w:p w:rsidR="00AB7DBE" w:rsidRPr="00C16F74" w:rsidRDefault="007E2AA6" w:rsidP="00592AD9">
      <w:pPr>
        <w:pBdr>
          <w:top w:val="single" w:sz="4" w:space="1" w:color="auto"/>
          <w:left w:val="single" w:sz="4" w:space="4" w:color="auto"/>
          <w:bottom w:val="single" w:sz="4" w:space="1" w:color="auto"/>
          <w:right w:val="single" w:sz="4" w:space="4" w:color="auto"/>
        </w:pBdr>
        <w:jc w:val="center"/>
        <w:rPr>
          <w:rFonts w:ascii="Arial" w:eastAsia="Calibri" w:hAnsi="Arial" w:cs="Arial"/>
          <w:b/>
        </w:rPr>
      </w:pPr>
      <w:r w:rsidRPr="00C16F74">
        <w:rPr>
          <w:rFonts w:ascii="Arial" w:eastAsia="Calibri" w:hAnsi="Arial" w:cs="Arial"/>
          <w:b/>
        </w:rPr>
        <w:t xml:space="preserve">This </w:t>
      </w:r>
      <w:r w:rsidR="00592AD9" w:rsidRPr="00C16F74">
        <w:rPr>
          <w:rFonts w:ascii="Arial" w:eastAsia="Calibri" w:hAnsi="Arial" w:cs="Arial"/>
          <w:b/>
        </w:rPr>
        <w:t xml:space="preserve">section </w:t>
      </w:r>
      <w:r w:rsidRPr="00C16F74">
        <w:rPr>
          <w:rFonts w:ascii="Arial" w:eastAsia="Calibri" w:hAnsi="Arial" w:cs="Arial"/>
          <w:b/>
        </w:rPr>
        <w:t xml:space="preserve">is only required for </w:t>
      </w:r>
      <w:r w:rsidR="00AD0D57" w:rsidRPr="00C16F74">
        <w:rPr>
          <w:rFonts w:ascii="Arial" w:eastAsia="Calibri" w:hAnsi="Arial" w:cs="Arial"/>
          <w:b/>
        </w:rPr>
        <w:t>local government land</w:t>
      </w:r>
      <w:r w:rsidRPr="00C16F74">
        <w:rPr>
          <w:rFonts w:ascii="Arial" w:eastAsia="Calibri" w:hAnsi="Arial" w:cs="Arial"/>
          <w:b/>
        </w:rPr>
        <w:t xml:space="preserve"> or First Nation</w:t>
      </w:r>
      <w:r w:rsidR="00A753CD" w:rsidRPr="00C16F74">
        <w:rPr>
          <w:rFonts w:ascii="Arial" w:eastAsia="Calibri" w:hAnsi="Arial" w:cs="Arial"/>
          <w:b/>
        </w:rPr>
        <w:t>s</w:t>
      </w:r>
      <w:r w:rsidRPr="00C16F74">
        <w:rPr>
          <w:rFonts w:ascii="Arial" w:eastAsia="Calibri" w:hAnsi="Arial" w:cs="Arial"/>
          <w:b/>
        </w:rPr>
        <w:t xml:space="preserve"> land and </w:t>
      </w:r>
      <w:r w:rsidR="00592AD9" w:rsidRPr="00C16F74">
        <w:rPr>
          <w:rFonts w:ascii="Arial" w:eastAsia="Calibri" w:hAnsi="Arial" w:cs="Arial"/>
          <w:b/>
        </w:rPr>
        <w:t xml:space="preserve">is </w:t>
      </w:r>
      <w:r w:rsidRPr="00C16F74">
        <w:rPr>
          <w:rFonts w:ascii="Arial" w:eastAsia="Calibri" w:hAnsi="Arial" w:cs="Arial"/>
          <w:b/>
        </w:rPr>
        <w:t>optional for provincial Crown land</w:t>
      </w:r>
    </w:p>
    <w:p w:rsidR="00AB7DBE" w:rsidRPr="00C16F74" w:rsidRDefault="00AB7DBE" w:rsidP="00AB7DBE">
      <w:pPr>
        <w:rPr>
          <w:rFonts w:ascii="Arial" w:eastAsia="Calibri" w:hAnsi="Arial" w:cs="Arial"/>
          <w:highlight w:val="cyan"/>
        </w:rPr>
      </w:pPr>
      <w:r w:rsidRPr="00C16F74">
        <w:rPr>
          <w:rFonts w:ascii="Arial" w:eastAsia="Calibri" w:hAnsi="Arial" w:cs="Arial"/>
        </w:rPr>
        <w:t xml:space="preserve">The intent of </w:t>
      </w:r>
      <w:r w:rsidR="00B40DD0" w:rsidRPr="00C16F74">
        <w:rPr>
          <w:rFonts w:ascii="Arial" w:eastAsia="Calibri" w:hAnsi="Arial" w:cs="Arial"/>
        </w:rPr>
        <w:t xml:space="preserve">this </w:t>
      </w:r>
      <w:r w:rsidRPr="00C16F74">
        <w:rPr>
          <w:rFonts w:ascii="Arial" w:eastAsia="Calibri" w:hAnsi="Arial" w:cs="Arial"/>
        </w:rPr>
        <w:t xml:space="preserve">sub-section is </w:t>
      </w:r>
      <w:r w:rsidR="00B40DD0" w:rsidRPr="00C16F74">
        <w:rPr>
          <w:rFonts w:ascii="Arial" w:eastAsia="Calibri" w:hAnsi="Arial" w:cs="Arial"/>
        </w:rPr>
        <w:t xml:space="preserve">to </w:t>
      </w:r>
      <w:r w:rsidRPr="00C16F74">
        <w:rPr>
          <w:rFonts w:ascii="Arial" w:eastAsia="Calibri" w:hAnsi="Arial" w:cs="Arial"/>
        </w:rPr>
        <w:t xml:space="preserve">provide a detailed assessment of the </w:t>
      </w:r>
      <w:r w:rsidR="002B2C50" w:rsidRPr="00C16F74">
        <w:rPr>
          <w:rFonts w:ascii="Arial" w:eastAsia="Calibri" w:hAnsi="Arial" w:cs="Arial"/>
        </w:rPr>
        <w:t xml:space="preserve">local </w:t>
      </w:r>
      <w:r w:rsidR="005A5EF7" w:rsidRPr="00C16F74">
        <w:rPr>
          <w:rFonts w:ascii="Arial" w:eastAsia="Calibri" w:hAnsi="Arial" w:cs="Arial"/>
        </w:rPr>
        <w:t xml:space="preserve">wildfire threat, </w:t>
      </w:r>
      <w:r w:rsidRPr="00C16F74">
        <w:rPr>
          <w:rFonts w:ascii="Arial" w:eastAsia="Calibri" w:hAnsi="Arial" w:cs="Arial"/>
        </w:rPr>
        <w:t xml:space="preserve">including </w:t>
      </w:r>
      <w:r w:rsidR="002B2C50" w:rsidRPr="00C16F74">
        <w:rPr>
          <w:rFonts w:ascii="Arial" w:eastAsia="Calibri" w:hAnsi="Arial" w:cs="Arial"/>
        </w:rPr>
        <w:t>field reviewed</w:t>
      </w:r>
      <w:r w:rsidRPr="00C16F74">
        <w:rPr>
          <w:rFonts w:ascii="Arial" w:eastAsia="Calibri" w:hAnsi="Arial" w:cs="Arial"/>
        </w:rPr>
        <w:t xml:space="preserve"> fuel characteristics, proximity of fuel</w:t>
      </w:r>
      <w:r w:rsidR="002B2C50" w:rsidRPr="00C16F74">
        <w:rPr>
          <w:rFonts w:ascii="Arial" w:eastAsia="Calibri" w:hAnsi="Arial" w:cs="Arial"/>
        </w:rPr>
        <w:t xml:space="preserve"> to the community</w:t>
      </w:r>
      <w:r w:rsidRPr="00C16F74">
        <w:rPr>
          <w:rFonts w:ascii="Arial" w:eastAsia="Calibri" w:hAnsi="Arial" w:cs="Arial"/>
        </w:rPr>
        <w:t xml:space="preserve">, local </w:t>
      </w:r>
      <w:r w:rsidR="002B2C50" w:rsidRPr="00C16F74">
        <w:rPr>
          <w:rFonts w:ascii="Arial" w:eastAsia="Calibri" w:hAnsi="Arial" w:cs="Arial"/>
        </w:rPr>
        <w:t xml:space="preserve">fire spread </w:t>
      </w:r>
      <w:r w:rsidRPr="00C16F74">
        <w:rPr>
          <w:rFonts w:ascii="Arial" w:eastAsia="Calibri" w:hAnsi="Arial" w:cs="Arial"/>
        </w:rPr>
        <w:t>patterns, topographical c</w:t>
      </w:r>
      <w:r w:rsidR="002B2C50" w:rsidRPr="00C16F74">
        <w:rPr>
          <w:rFonts w:ascii="Arial" w:eastAsia="Calibri" w:hAnsi="Arial" w:cs="Arial"/>
        </w:rPr>
        <w:t>onsiderations and local factors</w:t>
      </w:r>
      <w:r w:rsidRPr="00C16F74">
        <w:rPr>
          <w:rFonts w:ascii="Arial" w:eastAsia="Calibri" w:hAnsi="Arial" w:cs="Arial"/>
        </w:rPr>
        <w:t xml:space="preserve">. </w:t>
      </w:r>
    </w:p>
    <w:p w:rsidR="00AD0D57" w:rsidRPr="00C16F74" w:rsidRDefault="00AD0D57" w:rsidP="00AD0D57">
      <w:pPr>
        <w:rPr>
          <w:rFonts w:ascii="Arial" w:hAnsi="Arial" w:cs="Arial"/>
          <w:i/>
          <w:color w:val="FF0000"/>
        </w:rPr>
      </w:pPr>
      <w:r w:rsidRPr="00C16F74">
        <w:rPr>
          <w:rFonts w:ascii="Arial" w:hAnsi="Arial" w:cs="Arial"/>
          <w:i/>
          <w:color w:val="FF0000"/>
        </w:rPr>
        <w:t>O</w:t>
      </w:r>
      <w:r w:rsidR="00AB7DBE" w:rsidRPr="00C16F74">
        <w:rPr>
          <w:rFonts w:ascii="Arial" w:hAnsi="Arial" w:cs="Arial"/>
          <w:i/>
          <w:color w:val="FF0000"/>
        </w:rPr>
        <w:t>utline the local wildfire threat assessment process</w:t>
      </w:r>
      <w:r w:rsidR="005E0895" w:rsidRPr="00C16F74">
        <w:rPr>
          <w:rFonts w:ascii="Arial" w:hAnsi="Arial" w:cs="Arial"/>
          <w:i/>
          <w:color w:val="FF0000"/>
        </w:rPr>
        <w:t xml:space="preserve"> </w:t>
      </w:r>
      <w:r w:rsidRPr="00C16F74">
        <w:rPr>
          <w:rFonts w:ascii="Arial" w:hAnsi="Arial" w:cs="Arial"/>
          <w:i/>
          <w:color w:val="FF0000"/>
        </w:rPr>
        <w:t xml:space="preserve">that was used.  The process should </w:t>
      </w:r>
      <w:r w:rsidR="005E0895" w:rsidRPr="00C16F74">
        <w:rPr>
          <w:rFonts w:ascii="Arial" w:hAnsi="Arial" w:cs="Arial"/>
          <w:i/>
          <w:color w:val="FF0000"/>
        </w:rPr>
        <w:t>c</w:t>
      </w:r>
      <w:r w:rsidR="00AB7DBE" w:rsidRPr="00C16F74">
        <w:rPr>
          <w:rFonts w:ascii="Arial" w:hAnsi="Arial" w:cs="Arial"/>
          <w:i/>
          <w:color w:val="FF0000"/>
        </w:rPr>
        <w:t>onsider</w:t>
      </w:r>
      <w:r w:rsidR="005E0895" w:rsidRPr="00C16F74">
        <w:rPr>
          <w:rFonts w:ascii="Arial" w:hAnsi="Arial" w:cs="Arial"/>
          <w:i/>
          <w:color w:val="FF0000"/>
        </w:rPr>
        <w:t xml:space="preserve"> local </w:t>
      </w:r>
      <w:r w:rsidR="00AB7DBE" w:rsidRPr="00C16F74">
        <w:rPr>
          <w:rFonts w:ascii="Arial" w:hAnsi="Arial" w:cs="Arial"/>
          <w:i/>
          <w:color w:val="FF0000"/>
        </w:rPr>
        <w:t xml:space="preserve">wildfire </w:t>
      </w:r>
      <w:r w:rsidR="00EF2004" w:rsidRPr="00C16F74">
        <w:rPr>
          <w:rFonts w:ascii="Arial" w:hAnsi="Arial" w:cs="Arial"/>
          <w:i/>
          <w:color w:val="FF0000"/>
        </w:rPr>
        <w:t>threat factors</w:t>
      </w:r>
      <w:r w:rsidR="005E0895" w:rsidRPr="00C16F74">
        <w:rPr>
          <w:rFonts w:ascii="Arial" w:hAnsi="Arial" w:cs="Arial"/>
          <w:i/>
          <w:color w:val="FF0000"/>
        </w:rPr>
        <w:t>, stratif</w:t>
      </w:r>
      <w:r w:rsidRPr="00C16F74">
        <w:rPr>
          <w:rFonts w:ascii="Arial" w:hAnsi="Arial" w:cs="Arial"/>
          <w:i/>
          <w:color w:val="FF0000"/>
        </w:rPr>
        <w:t>y</w:t>
      </w:r>
      <w:r w:rsidR="005E0895" w:rsidRPr="00C16F74">
        <w:rPr>
          <w:rFonts w:ascii="Arial" w:hAnsi="Arial" w:cs="Arial"/>
          <w:i/>
          <w:color w:val="FF0000"/>
        </w:rPr>
        <w:t xml:space="preserve"> the </w:t>
      </w:r>
      <w:r w:rsidR="002B2C50" w:rsidRPr="00C16F74">
        <w:rPr>
          <w:rFonts w:ascii="Arial" w:hAnsi="Arial" w:cs="Arial"/>
          <w:i/>
          <w:color w:val="FF0000"/>
        </w:rPr>
        <w:t xml:space="preserve">area </w:t>
      </w:r>
      <w:r w:rsidR="00497AFE" w:rsidRPr="00C16F74">
        <w:rPr>
          <w:rFonts w:ascii="Arial" w:hAnsi="Arial" w:cs="Arial"/>
          <w:i/>
          <w:color w:val="FF0000"/>
        </w:rPr>
        <w:t xml:space="preserve">of interest </w:t>
      </w:r>
      <w:r w:rsidR="005E0895" w:rsidRPr="00C16F74">
        <w:rPr>
          <w:rFonts w:ascii="Arial" w:hAnsi="Arial" w:cs="Arial"/>
          <w:i/>
          <w:color w:val="FF0000"/>
        </w:rPr>
        <w:t>based on relative wildfire threat</w:t>
      </w:r>
      <w:r w:rsidR="00EF2004" w:rsidRPr="00C16F74">
        <w:rPr>
          <w:rFonts w:ascii="Arial" w:hAnsi="Arial" w:cs="Arial"/>
          <w:i/>
          <w:color w:val="FF0000"/>
        </w:rPr>
        <w:t xml:space="preserve"> and risk</w:t>
      </w:r>
      <w:r w:rsidR="005A5EF7" w:rsidRPr="00C16F74">
        <w:rPr>
          <w:rFonts w:ascii="Arial" w:hAnsi="Arial" w:cs="Arial"/>
          <w:i/>
          <w:color w:val="FF0000"/>
        </w:rPr>
        <w:t>,</w:t>
      </w:r>
      <w:r w:rsidR="00EF2004" w:rsidRPr="00C16F74">
        <w:rPr>
          <w:rFonts w:ascii="Arial" w:hAnsi="Arial" w:cs="Arial"/>
          <w:i/>
          <w:color w:val="FF0000"/>
        </w:rPr>
        <w:t xml:space="preserve"> and</w:t>
      </w:r>
      <w:r w:rsidR="005E0895" w:rsidRPr="00C16F74">
        <w:rPr>
          <w:rFonts w:ascii="Arial" w:hAnsi="Arial" w:cs="Arial"/>
          <w:i/>
          <w:color w:val="FF0000"/>
        </w:rPr>
        <w:t xml:space="preserve"> identif</w:t>
      </w:r>
      <w:r w:rsidRPr="00C16F74">
        <w:rPr>
          <w:rFonts w:ascii="Arial" w:hAnsi="Arial" w:cs="Arial"/>
          <w:i/>
          <w:color w:val="FF0000"/>
        </w:rPr>
        <w:t>y</w:t>
      </w:r>
      <w:r w:rsidR="005E0895" w:rsidRPr="00C16F74">
        <w:rPr>
          <w:rFonts w:ascii="Arial" w:hAnsi="Arial" w:cs="Arial"/>
          <w:i/>
          <w:color w:val="FF0000"/>
        </w:rPr>
        <w:t xml:space="preserve"> priority areas for field assessment.</w:t>
      </w:r>
      <w:r w:rsidR="00AB7DBE" w:rsidRPr="00C16F74">
        <w:rPr>
          <w:rFonts w:ascii="Arial" w:hAnsi="Arial" w:cs="Arial"/>
          <w:i/>
          <w:color w:val="FF0000"/>
        </w:rPr>
        <w:t xml:space="preserve"> </w:t>
      </w:r>
    </w:p>
    <w:p w:rsidR="00592AD9" w:rsidRPr="00C16F74" w:rsidRDefault="00592AD9" w:rsidP="00AD0D57">
      <w:pPr>
        <w:rPr>
          <w:rFonts w:ascii="Arial" w:hAnsi="Arial" w:cs="Arial"/>
          <w:i/>
          <w:color w:val="FF0000"/>
        </w:rPr>
      </w:pPr>
      <w:r w:rsidRPr="00C16F74">
        <w:rPr>
          <w:rFonts w:ascii="Arial" w:hAnsi="Arial" w:cs="Arial"/>
          <w:i/>
          <w:color w:val="FF0000"/>
        </w:rPr>
        <w:t>Refer to Appendix</w:t>
      </w:r>
      <w:r w:rsidR="00497AFE" w:rsidRPr="00C16F74">
        <w:rPr>
          <w:rFonts w:ascii="Arial" w:hAnsi="Arial" w:cs="Arial"/>
          <w:i/>
          <w:color w:val="FF0000"/>
        </w:rPr>
        <w:t xml:space="preserve"> </w:t>
      </w:r>
      <w:r w:rsidR="00B44FA1" w:rsidRPr="00C16F74">
        <w:rPr>
          <w:rFonts w:ascii="Arial" w:hAnsi="Arial" w:cs="Arial"/>
          <w:i/>
          <w:color w:val="FF0000"/>
        </w:rPr>
        <w:t>1.</w:t>
      </w:r>
      <w:r w:rsidR="00497AFE" w:rsidRPr="00C16F74">
        <w:rPr>
          <w:rFonts w:ascii="Arial" w:hAnsi="Arial" w:cs="Arial"/>
          <w:i/>
          <w:color w:val="FF0000"/>
        </w:rPr>
        <w:t xml:space="preserve"> </w:t>
      </w:r>
    </w:p>
    <w:p w:rsidR="0025410A" w:rsidRPr="00C16F74" w:rsidRDefault="0025410A" w:rsidP="008C677F">
      <w:pPr>
        <w:pStyle w:val="Heading2"/>
        <w:rPr>
          <w:rFonts w:ascii="Arial" w:hAnsi="Arial" w:cs="Arial"/>
        </w:rPr>
      </w:pPr>
      <w:bookmarkStart w:id="55" w:name="_Toc397951624"/>
      <w:r w:rsidRPr="00C16F74">
        <w:rPr>
          <w:rFonts w:ascii="Arial" w:hAnsi="Arial" w:cs="Arial"/>
        </w:rPr>
        <w:t>SECTION 5: Risk Management and Mitigation Factors</w:t>
      </w:r>
      <w:bookmarkEnd w:id="55"/>
    </w:p>
    <w:p w:rsidR="0025410A" w:rsidRPr="00C16F74" w:rsidRDefault="0025410A" w:rsidP="0025410A">
      <w:pPr>
        <w:rPr>
          <w:rFonts w:ascii="Arial" w:hAnsi="Arial" w:cs="Arial"/>
        </w:rPr>
      </w:pPr>
      <w:r w:rsidRPr="00C16F74">
        <w:rPr>
          <w:rFonts w:ascii="Arial" w:hAnsi="Arial" w:cs="Arial"/>
        </w:rPr>
        <w:t xml:space="preserve">The intent of this section is to outline the strategies the community can put into practice to reduce the risk and the impact of a wildfire.  Risk mitigation choices can vary by community, fuel type, ecology, hazard, terrain factors, land ownership, other unique local risk factors, </w:t>
      </w:r>
      <w:r w:rsidR="00592AD9" w:rsidRPr="00C16F74">
        <w:rPr>
          <w:rFonts w:ascii="Arial" w:hAnsi="Arial" w:cs="Arial"/>
        </w:rPr>
        <w:t>local g</w:t>
      </w:r>
      <w:r w:rsidRPr="00C16F74">
        <w:rPr>
          <w:rFonts w:ascii="Arial" w:hAnsi="Arial" w:cs="Arial"/>
        </w:rPr>
        <w:t>overnment</w:t>
      </w:r>
      <w:r w:rsidR="00170935" w:rsidRPr="00C16F74">
        <w:rPr>
          <w:rFonts w:ascii="Arial" w:hAnsi="Arial" w:cs="Arial"/>
        </w:rPr>
        <w:t xml:space="preserve"> and First Nation</w:t>
      </w:r>
      <w:r w:rsidRPr="00C16F74">
        <w:rPr>
          <w:rFonts w:ascii="Arial" w:hAnsi="Arial" w:cs="Arial"/>
        </w:rPr>
        <w:t xml:space="preserve"> capacity, and/or public acceptance. </w:t>
      </w:r>
    </w:p>
    <w:p w:rsidR="00035889" w:rsidRPr="00C16F74" w:rsidRDefault="00035889" w:rsidP="00035889">
      <w:pPr>
        <w:rPr>
          <w:rFonts w:ascii="Arial" w:hAnsi="Arial" w:cs="Arial"/>
          <w:i/>
          <w:color w:val="FF0000"/>
        </w:rPr>
      </w:pPr>
      <w:r w:rsidRPr="00C16F74">
        <w:rPr>
          <w:rFonts w:ascii="Arial" w:hAnsi="Arial" w:cs="Arial"/>
          <w:i/>
          <w:color w:val="FF0000"/>
        </w:rPr>
        <w:t xml:space="preserve">Mitigating wildfire risk is a proactive approach to reducing potential impacts and subsequent losses from devastating wildfires, and is best conducted in a coordinated fashion amongst applicable land managers/owners that may include </w:t>
      </w:r>
      <w:r w:rsidR="00FA3DE0" w:rsidRPr="00C16F74">
        <w:rPr>
          <w:rFonts w:ascii="Arial" w:hAnsi="Arial" w:cs="Arial"/>
          <w:i/>
          <w:color w:val="FF0000"/>
        </w:rPr>
        <w:t xml:space="preserve">provincial </w:t>
      </w:r>
      <w:r w:rsidRPr="00C16F74">
        <w:rPr>
          <w:rFonts w:ascii="Arial" w:hAnsi="Arial" w:cs="Arial"/>
          <w:i/>
          <w:color w:val="FF0000"/>
        </w:rPr>
        <w:t xml:space="preserve">and </w:t>
      </w:r>
      <w:r w:rsidR="00FA3DE0" w:rsidRPr="00C16F74">
        <w:rPr>
          <w:rFonts w:ascii="Arial" w:hAnsi="Arial" w:cs="Arial"/>
          <w:i/>
          <w:color w:val="FF0000"/>
        </w:rPr>
        <w:t>f</w:t>
      </w:r>
      <w:r w:rsidRPr="00C16F74">
        <w:rPr>
          <w:rFonts w:ascii="Arial" w:hAnsi="Arial" w:cs="Arial"/>
          <w:i/>
          <w:color w:val="FF0000"/>
        </w:rPr>
        <w:t xml:space="preserve">ederal </w:t>
      </w:r>
      <w:r w:rsidR="00FA3DE0" w:rsidRPr="00C16F74">
        <w:rPr>
          <w:rFonts w:ascii="Arial" w:hAnsi="Arial" w:cs="Arial"/>
          <w:i/>
          <w:color w:val="FF0000"/>
        </w:rPr>
        <w:t>g</w:t>
      </w:r>
      <w:r w:rsidRPr="00C16F74">
        <w:rPr>
          <w:rFonts w:ascii="Arial" w:hAnsi="Arial" w:cs="Arial"/>
          <w:i/>
          <w:color w:val="FF0000"/>
        </w:rPr>
        <w:t xml:space="preserve">overnments, </w:t>
      </w:r>
      <w:r w:rsidR="00FA3DE0" w:rsidRPr="00C16F74">
        <w:rPr>
          <w:rFonts w:ascii="Arial" w:hAnsi="Arial" w:cs="Arial"/>
          <w:i/>
          <w:color w:val="FF0000"/>
        </w:rPr>
        <w:t>l</w:t>
      </w:r>
      <w:r w:rsidRPr="00C16F74">
        <w:rPr>
          <w:rFonts w:ascii="Arial" w:hAnsi="Arial" w:cs="Arial"/>
          <w:i/>
          <w:color w:val="FF0000"/>
        </w:rPr>
        <w:t xml:space="preserve">ocal </w:t>
      </w:r>
      <w:r w:rsidR="00FA3DE0" w:rsidRPr="00C16F74">
        <w:rPr>
          <w:rFonts w:ascii="Arial" w:hAnsi="Arial" w:cs="Arial"/>
          <w:i/>
          <w:color w:val="FF0000"/>
        </w:rPr>
        <w:t>g</w:t>
      </w:r>
      <w:r w:rsidRPr="00C16F74">
        <w:rPr>
          <w:rFonts w:ascii="Arial" w:hAnsi="Arial" w:cs="Arial"/>
          <w:i/>
          <w:color w:val="FF0000"/>
        </w:rPr>
        <w:t>overnments, First Nations</w:t>
      </w:r>
      <w:r w:rsidR="007D1FFD" w:rsidRPr="00C16F74">
        <w:rPr>
          <w:rFonts w:ascii="Arial" w:hAnsi="Arial" w:cs="Arial"/>
          <w:i/>
          <w:color w:val="FF0000"/>
        </w:rPr>
        <w:t xml:space="preserve">, and private </w:t>
      </w:r>
      <w:r w:rsidR="000F2D05" w:rsidRPr="00C16F74">
        <w:rPr>
          <w:rFonts w:ascii="Arial" w:hAnsi="Arial" w:cs="Arial"/>
          <w:i/>
          <w:color w:val="FF0000"/>
        </w:rPr>
        <w:t>landowners</w:t>
      </w:r>
      <w:r w:rsidRPr="00C16F74">
        <w:rPr>
          <w:rFonts w:ascii="Arial" w:hAnsi="Arial" w:cs="Arial"/>
          <w:i/>
          <w:color w:val="FF0000"/>
        </w:rPr>
        <w:t xml:space="preserve">.  Understanding and assessing all of the risks that apply to </w:t>
      </w:r>
      <w:r w:rsidR="00F27F55" w:rsidRPr="00C16F74">
        <w:rPr>
          <w:rFonts w:ascii="Arial" w:hAnsi="Arial" w:cs="Arial"/>
          <w:i/>
          <w:color w:val="FF0000"/>
        </w:rPr>
        <w:t>a given</w:t>
      </w:r>
      <w:r w:rsidRPr="00C16F74">
        <w:rPr>
          <w:rFonts w:ascii="Arial" w:hAnsi="Arial" w:cs="Arial"/>
          <w:i/>
          <w:color w:val="FF0000"/>
        </w:rPr>
        <w:t xml:space="preserve"> community is a key</w:t>
      </w:r>
      <w:r w:rsidR="007D1FFD" w:rsidRPr="00C16F74">
        <w:rPr>
          <w:rFonts w:ascii="Arial" w:hAnsi="Arial" w:cs="Arial"/>
          <w:i/>
          <w:color w:val="FF0000"/>
        </w:rPr>
        <w:t xml:space="preserve"> consideration when determining</w:t>
      </w:r>
      <w:r w:rsidRPr="00C16F74">
        <w:rPr>
          <w:rFonts w:ascii="Arial" w:hAnsi="Arial" w:cs="Arial"/>
          <w:i/>
          <w:color w:val="FF0000"/>
        </w:rPr>
        <w:t xml:space="preserve"> actions that </w:t>
      </w:r>
      <w:r w:rsidR="00FA3DE0" w:rsidRPr="00C16F74">
        <w:rPr>
          <w:rFonts w:ascii="Arial" w:hAnsi="Arial" w:cs="Arial"/>
          <w:i/>
          <w:color w:val="FF0000"/>
        </w:rPr>
        <w:t>l</w:t>
      </w:r>
      <w:r w:rsidRPr="00C16F74">
        <w:rPr>
          <w:rFonts w:ascii="Arial" w:hAnsi="Arial" w:cs="Arial"/>
          <w:i/>
          <w:color w:val="FF0000"/>
        </w:rPr>
        <w:t xml:space="preserve">ocal </w:t>
      </w:r>
      <w:r w:rsidR="00FA3DE0" w:rsidRPr="00C16F74">
        <w:rPr>
          <w:rFonts w:ascii="Arial" w:hAnsi="Arial" w:cs="Arial"/>
          <w:i/>
          <w:color w:val="FF0000"/>
        </w:rPr>
        <w:t>g</w:t>
      </w:r>
      <w:r w:rsidRPr="00C16F74">
        <w:rPr>
          <w:rFonts w:ascii="Arial" w:hAnsi="Arial" w:cs="Arial"/>
          <w:i/>
          <w:color w:val="FF0000"/>
        </w:rPr>
        <w:t xml:space="preserve">overnments or First Nations can undertake to mitigate and manage the wildfire risk within and adjacent to their respective jurisdictions. </w:t>
      </w:r>
    </w:p>
    <w:p w:rsidR="00035889" w:rsidRPr="00C16F74" w:rsidRDefault="00035889" w:rsidP="00035889">
      <w:pPr>
        <w:rPr>
          <w:rFonts w:ascii="Arial" w:hAnsi="Arial" w:cs="Arial"/>
          <w:i/>
          <w:color w:val="FF0000"/>
        </w:rPr>
      </w:pPr>
      <w:r w:rsidRPr="00C16F74">
        <w:rPr>
          <w:rFonts w:ascii="Arial" w:hAnsi="Arial" w:cs="Arial"/>
          <w:i/>
          <w:color w:val="FF0000"/>
        </w:rPr>
        <w:t>There are many different risk mitigation options available. Three have been identified for this section:</w:t>
      </w:r>
    </w:p>
    <w:p w:rsidR="00035889" w:rsidRPr="00C16F74" w:rsidRDefault="00035889" w:rsidP="00035889">
      <w:pPr>
        <w:pStyle w:val="ListParagraph"/>
        <w:numPr>
          <w:ilvl w:val="0"/>
          <w:numId w:val="29"/>
        </w:numPr>
        <w:rPr>
          <w:rFonts w:ascii="Arial" w:hAnsi="Arial" w:cs="Arial"/>
          <w:i/>
          <w:color w:val="FF0000"/>
        </w:rPr>
      </w:pPr>
      <w:r w:rsidRPr="00C16F74">
        <w:rPr>
          <w:rFonts w:ascii="Arial" w:hAnsi="Arial" w:cs="Arial"/>
          <w:i/>
          <w:color w:val="FF0000"/>
        </w:rPr>
        <w:t xml:space="preserve">Fuel Management – reduce fire </w:t>
      </w:r>
      <w:r w:rsidR="00170935" w:rsidRPr="00C16F74">
        <w:rPr>
          <w:rFonts w:ascii="Arial" w:hAnsi="Arial" w:cs="Arial"/>
          <w:i/>
          <w:color w:val="FF0000"/>
        </w:rPr>
        <w:t>behaviour</w:t>
      </w:r>
      <w:r w:rsidRPr="00C16F74">
        <w:rPr>
          <w:rFonts w:ascii="Arial" w:hAnsi="Arial" w:cs="Arial"/>
          <w:i/>
          <w:color w:val="FF0000"/>
        </w:rPr>
        <w:t xml:space="preserve"> potential </w:t>
      </w:r>
    </w:p>
    <w:p w:rsidR="00035889" w:rsidRPr="00C16F74" w:rsidRDefault="00035889" w:rsidP="00035889">
      <w:pPr>
        <w:pStyle w:val="ListParagraph"/>
        <w:numPr>
          <w:ilvl w:val="0"/>
          <w:numId w:val="29"/>
        </w:numPr>
        <w:rPr>
          <w:rFonts w:ascii="Arial" w:hAnsi="Arial" w:cs="Arial"/>
          <w:i/>
          <w:color w:val="FF0000"/>
        </w:rPr>
      </w:pPr>
      <w:r w:rsidRPr="00C16F74">
        <w:rPr>
          <w:rFonts w:ascii="Arial" w:hAnsi="Arial" w:cs="Arial"/>
          <w:i/>
          <w:color w:val="FF0000"/>
        </w:rPr>
        <w:t>FireSmart – reduce fire spread into community and impacts to values</w:t>
      </w:r>
    </w:p>
    <w:p w:rsidR="00035889" w:rsidRPr="00C16F74" w:rsidRDefault="00035889" w:rsidP="00035889">
      <w:pPr>
        <w:pStyle w:val="ListParagraph"/>
        <w:numPr>
          <w:ilvl w:val="0"/>
          <w:numId w:val="29"/>
        </w:numPr>
        <w:rPr>
          <w:rFonts w:ascii="Arial" w:hAnsi="Arial" w:cs="Arial"/>
          <w:i/>
          <w:color w:val="FF0000"/>
        </w:rPr>
      </w:pPr>
      <w:r w:rsidRPr="00C16F74">
        <w:rPr>
          <w:rFonts w:ascii="Arial" w:hAnsi="Arial" w:cs="Arial"/>
          <w:i/>
          <w:color w:val="FF0000"/>
        </w:rPr>
        <w:t xml:space="preserve">Communication and Education – reduce fire occurrence  </w:t>
      </w:r>
    </w:p>
    <w:p w:rsidR="00035889" w:rsidRPr="00C16F74" w:rsidRDefault="00035889" w:rsidP="00035889">
      <w:pPr>
        <w:rPr>
          <w:rFonts w:ascii="Arial" w:hAnsi="Arial" w:cs="Arial"/>
          <w:i/>
          <w:color w:val="FF0000"/>
        </w:rPr>
      </w:pPr>
      <w:r w:rsidRPr="00C16F74">
        <w:rPr>
          <w:rFonts w:ascii="Arial" w:hAnsi="Arial" w:cs="Arial"/>
          <w:i/>
          <w:color w:val="FF0000"/>
        </w:rPr>
        <w:t>It is important</w:t>
      </w:r>
      <w:r w:rsidR="003F4CFB" w:rsidRPr="00C16F74">
        <w:rPr>
          <w:rFonts w:ascii="Arial" w:hAnsi="Arial" w:cs="Arial"/>
          <w:i/>
          <w:color w:val="FF0000"/>
        </w:rPr>
        <w:t xml:space="preserve"> for </w:t>
      </w:r>
      <w:r w:rsidR="00FA3DE0" w:rsidRPr="00C16F74">
        <w:rPr>
          <w:rFonts w:ascii="Arial" w:hAnsi="Arial" w:cs="Arial"/>
          <w:i/>
          <w:color w:val="FF0000"/>
        </w:rPr>
        <w:t>f</w:t>
      </w:r>
      <w:r w:rsidR="00F100BA" w:rsidRPr="00C16F74">
        <w:rPr>
          <w:rFonts w:ascii="Arial" w:hAnsi="Arial" w:cs="Arial"/>
          <w:i/>
          <w:color w:val="FF0000"/>
        </w:rPr>
        <w:t xml:space="preserve">orest </w:t>
      </w:r>
      <w:r w:rsidR="00FA3DE0" w:rsidRPr="00C16F74">
        <w:rPr>
          <w:rFonts w:ascii="Arial" w:hAnsi="Arial" w:cs="Arial"/>
          <w:i/>
          <w:color w:val="FF0000"/>
        </w:rPr>
        <w:t>p</w:t>
      </w:r>
      <w:r w:rsidR="003F4CFB" w:rsidRPr="00C16F74">
        <w:rPr>
          <w:rFonts w:ascii="Arial" w:hAnsi="Arial" w:cs="Arial"/>
          <w:i/>
          <w:color w:val="FF0000"/>
        </w:rPr>
        <w:t xml:space="preserve">rofessionals to look beyond forest fuels when assessing the risk and threat. </w:t>
      </w:r>
      <w:proofErr w:type="gramStart"/>
      <w:r w:rsidR="003F4CFB" w:rsidRPr="00C16F74">
        <w:rPr>
          <w:rFonts w:ascii="Arial" w:hAnsi="Arial" w:cs="Arial"/>
          <w:i/>
          <w:color w:val="FF0000"/>
        </w:rPr>
        <w:t>High risk</w:t>
      </w:r>
      <w:proofErr w:type="gramEnd"/>
      <w:r w:rsidR="003F4CFB" w:rsidRPr="00C16F74">
        <w:rPr>
          <w:rFonts w:ascii="Arial" w:hAnsi="Arial" w:cs="Arial"/>
          <w:i/>
          <w:color w:val="FF0000"/>
        </w:rPr>
        <w:t xml:space="preserve"> activities, human use and other environmental factors should also be assessed within the AOI. Considering these other factors should allow the </w:t>
      </w:r>
      <w:r w:rsidR="00B44FA1" w:rsidRPr="00C16F74">
        <w:rPr>
          <w:rFonts w:ascii="Arial" w:hAnsi="Arial" w:cs="Arial"/>
          <w:i/>
          <w:color w:val="FF0000"/>
        </w:rPr>
        <w:t>p</w:t>
      </w:r>
      <w:r w:rsidR="003F4CFB" w:rsidRPr="00C16F74">
        <w:rPr>
          <w:rFonts w:ascii="Arial" w:hAnsi="Arial" w:cs="Arial"/>
          <w:i/>
          <w:color w:val="FF0000"/>
        </w:rPr>
        <w:t xml:space="preserve">rofessional to design fuel treatments and other recommendations that meet the needs of the community and build resilience to the potential impacts </w:t>
      </w:r>
      <w:r w:rsidRPr="00C16F74">
        <w:rPr>
          <w:rFonts w:ascii="Arial" w:hAnsi="Arial" w:cs="Arial"/>
          <w:i/>
          <w:color w:val="FF0000"/>
        </w:rPr>
        <w:t>of wildfire. Additional options should be discussed where relevant</w:t>
      </w:r>
      <w:r w:rsidR="00B44FA1" w:rsidRPr="00C16F74">
        <w:rPr>
          <w:rFonts w:ascii="Arial" w:hAnsi="Arial" w:cs="Arial"/>
          <w:i/>
          <w:color w:val="FF0000"/>
        </w:rPr>
        <w:t>.</w:t>
      </w:r>
    </w:p>
    <w:p w:rsidR="00AB7DBE" w:rsidRPr="00C16F74" w:rsidRDefault="00126FF5" w:rsidP="00170935">
      <w:pPr>
        <w:pStyle w:val="Heading2"/>
        <w:rPr>
          <w:rFonts w:ascii="Arial" w:hAnsi="Arial" w:cs="Arial"/>
        </w:rPr>
      </w:pPr>
      <w:bookmarkStart w:id="56" w:name="_Toc397951625"/>
      <w:r w:rsidRPr="00C16F74">
        <w:rPr>
          <w:rFonts w:ascii="Arial" w:hAnsi="Arial" w:cs="Arial"/>
        </w:rPr>
        <w:t>5.1</w:t>
      </w:r>
      <w:r w:rsidR="00AB7DBE" w:rsidRPr="00C16F74">
        <w:rPr>
          <w:rFonts w:ascii="Arial" w:hAnsi="Arial" w:cs="Arial"/>
        </w:rPr>
        <w:t xml:space="preserve"> Fuel Management</w:t>
      </w:r>
      <w:bookmarkEnd w:id="56"/>
      <w:r w:rsidR="00AB7DBE" w:rsidRPr="00C16F74">
        <w:rPr>
          <w:rFonts w:ascii="Arial" w:hAnsi="Arial" w:cs="Arial"/>
        </w:rPr>
        <w:t xml:space="preserve"> </w:t>
      </w:r>
    </w:p>
    <w:p w:rsidR="000A389F" w:rsidRPr="00C16F74" w:rsidRDefault="00AB7DBE" w:rsidP="000A389F">
      <w:pPr>
        <w:rPr>
          <w:rFonts w:ascii="Arial" w:hAnsi="Arial" w:cs="Arial"/>
        </w:rPr>
      </w:pPr>
      <w:r w:rsidRPr="00C16F74">
        <w:rPr>
          <w:rFonts w:ascii="Arial" w:hAnsi="Arial" w:cs="Arial"/>
        </w:rPr>
        <w:t>The intent of this section is to conduct more detailed work on the highest local</w:t>
      </w:r>
      <w:r w:rsidR="007D1FFD" w:rsidRPr="00C16F74">
        <w:rPr>
          <w:rFonts w:ascii="Arial" w:hAnsi="Arial" w:cs="Arial"/>
        </w:rPr>
        <w:t xml:space="preserve"> risk</w:t>
      </w:r>
      <w:r w:rsidRPr="00C16F74">
        <w:rPr>
          <w:rFonts w:ascii="Arial" w:hAnsi="Arial" w:cs="Arial"/>
        </w:rPr>
        <w:t xml:space="preserve"> areas of the </w:t>
      </w:r>
      <w:r w:rsidRPr="00A118D3">
        <w:rPr>
          <w:rFonts w:ascii="Arial" w:hAnsi="Arial" w:cs="Arial"/>
        </w:rPr>
        <w:t xml:space="preserve">WUI identified in Section 4.3.and design logical treatment units for </w:t>
      </w:r>
      <w:r w:rsidR="00291645" w:rsidRPr="00A118D3">
        <w:rPr>
          <w:rFonts w:ascii="Arial" w:hAnsi="Arial" w:cs="Arial"/>
        </w:rPr>
        <w:t>future prescription</w:t>
      </w:r>
      <w:r w:rsidR="00291645" w:rsidRPr="00C16F74">
        <w:rPr>
          <w:rFonts w:ascii="Arial" w:hAnsi="Arial" w:cs="Arial"/>
        </w:rPr>
        <w:t xml:space="preserve"> development and </w:t>
      </w:r>
      <w:r w:rsidRPr="00C16F74">
        <w:rPr>
          <w:rFonts w:ascii="Arial" w:hAnsi="Arial" w:cs="Arial"/>
        </w:rPr>
        <w:t>fuel</w:t>
      </w:r>
      <w:r w:rsidR="007F79C3" w:rsidRPr="00C16F74">
        <w:rPr>
          <w:rFonts w:ascii="Arial" w:hAnsi="Arial" w:cs="Arial"/>
        </w:rPr>
        <w:t xml:space="preserve"> management</w:t>
      </w:r>
      <w:r w:rsidRPr="00C16F74">
        <w:rPr>
          <w:rFonts w:ascii="Arial" w:hAnsi="Arial" w:cs="Arial"/>
        </w:rPr>
        <w:t xml:space="preserve"> treatments within</w:t>
      </w:r>
      <w:r w:rsidR="0012478E" w:rsidRPr="00C16F74">
        <w:rPr>
          <w:rFonts w:ascii="Arial" w:hAnsi="Arial" w:cs="Arial"/>
        </w:rPr>
        <w:t xml:space="preserve"> </w:t>
      </w:r>
      <w:r w:rsidR="00035889" w:rsidRPr="00C16F74">
        <w:rPr>
          <w:rFonts w:ascii="Arial" w:hAnsi="Arial" w:cs="Arial"/>
        </w:rPr>
        <w:t>the highest risk areas.</w:t>
      </w:r>
      <w:r w:rsidR="00D64E90" w:rsidRPr="00C16F74">
        <w:rPr>
          <w:rFonts w:ascii="Arial" w:hAnsi="Arial" w:cs="Arial"/>
        </w:rPr>
        <w:t xml:space="preserve">  </w:t>
      </w:r>
    </w:p>
    <w:p w:rsidR="00AB7DBE" w:rsidRPr="00C16F74" w:rsidRDefault="00AB7DBE" w:rsidP="00AB7DBE">
      <w:pPr>
        <w:rPr>
          <w:rFonts w:ascii="Arial" w:eastAsia="Calibri" w:hAnsi="Arial" w:cs="Arial"/>
          <w:i/>
          <w:color w:val="FF0000"/>
        </w:rPr>
      </w:pPr>
      <w:r w:rsidRPr="00C16F74">
        <w:rPr>
          <w:rFonts w:ascii="Arial" w:eastAsia="Calibri" w:hAnsi="Arial" w:cs="Arial"/>
          <w:i/>
          <w:color w:val="FF0000"/>
        </w:rPr>
        <w:t xml:space="preserve">Within the highest threat priority </w:t>
      </w:r>
      <w:r w:rsidR="000C67E9" w:rsidRPr="00C16F74">
        <w:rPr>
          <w:rFonts w:ascii="Arial" w:eastAsia="Calibri" w:hAnsi="Arial" w:cs="Arial"/>
          <w:i/>
          <w:color w:val="FF0000"/>
        </w:rPr>
        <w:t>units that are likely</w:t>
      </w:r>
      <w:r w:rsidRPr="00C16F74">
        <w:rPr>
          <w:rFonts w:ascii="Arial" w:eastAsia="Calibri" w:hAnsi="Arial" w:cs="Arial"/>
          <w:i/>
          <w:color w:val="FF0000"/>
        </w:rPr>
        <w:t xml:space="preserve"> to be treated during the lifespan of the CWPP, design logical fuel treatment units for fuel </w:t>
      </w:r>
      <w:r w:rsidR="007F79C3" w:rsidRPr="00C16F74">
        <w:rPr>
          <w:rFonts w:ascii="Arial" w:eastAsia="Calibri" w:hAnsi="Arial" w:cs="Arial"/>
          <w:i/>
          <w:color w:val="FF0000"/>
        </w:rPr>
        <w:t xml:space="preserve">management </w:t>
      </w:r>
      <w:r w:rsidRPr="00C16F74">
        <w:rPr>
          <w:rFonts w:ascii="Arial" w:eastAsia="Calibri" w:hAnsi="Arial" w:cs="Arial"/>
          <w:i/>
          <w:color w:val="FF0000"/>
        </w:rPr>
        <w:t xml:space="preserve">treatments.  </w:t>
      </w:r>
    </w:p>
    <w:p w:rsidR="00273DC2" w:rsidRPr="00C16F74" w:rsidRDefault="00273DC2" w:rsidP="00273DC2">
      <w:pPr>
        <w:rPr>
          <w:rFonts w:ascii="Arial" w:eastAsia="Calibri" w:hAnsi="Arial" w:cs="Arial"/>
          <w:i/>
          <w:color w:val="FF0000"/>
        </w:rPr>
      </w:pPr>
      <w:r w:rsidRPr="00C16F74">
        <w:rPr>
          <w:rFonts w:ascii="Arial" w:eastAsia="Calibri" w:hAnsi="Arial" w:cs="Arial"/>
          <w:i/>
          <w:color w:val="FF0000"/>
        </w:rPr>
        <w:t xml:space="preserve">Design logical fuel treatment units to modify fire behaviour and create options for fire suppression. </w:t>
      </w:r>
      <w:r w:rsidRPr="00C16F74">
        <w:rPr>
          <w:rFonts w:ascii="Arial" w:eastAsia="Calibri" w:hAnsi="Arial" w:cs="Arial"/>
          <w:color w:val="FF0000"/>
        </w:rPr>
        <w:t xml:space="preserve"> </w:t>
      </w:r>
      <w:r w:rsidRPr="00C16F74">
        <w:rPr>
          <w:rFonts w:ascii="Arial" w:eastAsia="Calibri" w:hAnsi="Arial" w:cs="Arial"/>
          <w:i/>
          <w:color w:val="FF0000"/>
        </w:rPr>
        <w:t xml:space="preserve">Key principles to be considered in the development of fuel treatment units (FTU’s) </w:t>
      </w:r>
      <w:r w:rsidRPr="00C16F74">
        <w:rPr>
          <w:rFonts w:ascii="Arial" w:eastAsia="Calibri" w:hAnsi="Arial" w:cs="Arial"/>
          <w:i/>
          <w:color w:val="FF0000"/>
        </w:rPr>
        <w:lastRenderedPageBreak/>
        <w:t>include:</w:t>
      </w:r>
      <w:r w:rsidR="00A753CD" w:rsidRPr="00C16F74">
        <w:rPr>
          <w:rFonts w:ascii="Arial" w:eastAsia="Calibri" w:hAnsi="Arial" w:cs="Arial"/>
          <w:i/>
          <w:color w:val="FF0000"/>
        </w:rPr>
        <w:t xml:space="preserve"> </w:t>
      </w:r>
      <w:r w:rsidRPr="00C16F74">
        <w:rPr>
          <w:rFonts w:ascii="Arial" w:eastAsia="Calibri" w:hAnsi="Arial" w:cs="Arial"/>
          <w:i/>
          <w:color w:val="FF0000"/>
        </w:rPr>
        <w:t>continuity, relatively linear, anchored to non-fuel areas, accessible, defensible, and designed to be effective in changing fire behaviour from a crown fire to a surface fire during 90th percentile fire weather conditions for the local area. Proposed treatments should be sufficient in size, sufficiently treated, and strategically located with boundaries that can be effectively utilized for</w:t>
      </w:r>
      <w:r w:rsidR="00C728C4" w:rsidRPr="00C16F74">
        <w:rPr>
          <w:rFonts w:ascii="Arial" w:eastAsia="Calibri" w:hAnsi="Arial" w:cs="Arial"/>
          <w:i/>
          <w:color w:val="FF0000"/>
        </w:rPr>
        <w:t xml:space="preserve"> </w:t>
      </w:r>
      <w:r w:rsidRPr="00C16F74">
        <w:rPr>
          <w:rFonts w:ascii="Arial" w:eastAsia="Calibri" w:hAnsi="Arial" w:cs="Arial"/>
          <w:i/>
          <w:color w:val="FF0000"/>
        </w:rPr>
        <w:t>wildfire response.  Boundaries should be consistent with logical burn unit planning principles including:  utilizing topographical breaks and man</w:t>
      </w:r>
      <w:r w:rsidR="00A753CD" w:rsidRPr="00C16F74">
        <w:rPr>
          <w:rFonts w:ascii="Arial" w:eastAsia="Calibri" w:hAnsi="Arial" w:cs="Arial"/>
          <w:i/>
          <w:color w:val="FF0000"/>
        </w:rPr>
        <w:t>-</w:t>
      </w:r>
      <w:r w:rsidRPr="00C16F74">
        <w:rPr>
          <w:rFonts w:ascii="Arial" w:eastAsia="Calibri" w:hAnsi="Arial" w:cs="Arial"/>
          <w:i/>
          <w:color w:val="FF0000"/>
        </w:rPr>
        <w:t xml:space="preserve">made and natural features (roads, railways, hydro transmission lines, gas pipelines, wetlands, lakes, irrigated fields, non-fuel areas, etc.).   Fuel treatment design should also consider constrained areas (i.e. private land, constraints that preclude treatment), and treatment method (commercial timber harvest, mechanical, prescribed fire, etc.).  Other considerations include recommendations in existing CWPPs (that meet current standards), completed fuel management prescriptions, and completed fuel treatments, when they are compatible with the design standards noted above. </w:t>
      </w:r>
    </w:p>
    <w:p w:rsidR="00273DC2" w:rsidRPr="00C16F74" w:rsidRDefault="00273DC2" w:rsidP="00273DC2">
      <w:pPr>
        <w:rPr>
          <w:rFonts w:ascii="Arial" w:eastAsia="Calibri" w:hAnsi="Arial" w:cs="Arial"/>
          <w:i/>
          <w:color w:val="FF0000"/>
        </w:rPr>
      </w:pPr>
      <w:r w:rsidRPr="00C16F74">
        <w:rPr>
          <w:rFonts w:ascii="Arial" w:eastAsia="Calibri" w:hAnsi="Arial" w:cs="Arial"/>
          <w:i/>
          <w:color w:val="FF0000"/>
        </w:rPr>
        <w:t>For each fuel treatment unit (uniquely identified)</w:t>
      </w:r>
      <w:r w:rsidR="001F42CF" w:rsidRPr="00C16F74">
        <w:rPr>
          <w:rFonts w:ascii="Arial" w:eastAsia="Calibri" w:hAnsi="Arial" w:cs="Arial"/>
          <w:i/>
          <w:color w:val="FF0000"/>
        </w:rPr>
        <w:t>,</w:t>
      </w:r>
      <w:r w:rsidRPr="00C16F74">
        <w:rPr>
          <w:rFonts w:ascii="Arial" w:eastAsia="Calibri" w:hAnsi="Arial" w:cs="Arial"/>
          <w:i/>
          <w:color w:val="FF0000"/>
        </w:rPr>
        <w:t xml:space="preserve"> specify the fire management objectives related to the desired change in fire behaviour that will guide future fuel treatment prescription development.  For example: </w:t>
      </w:r>
    </w:p>
    <w:p w:rsidR="00273DC2" w:rsidRPr="00C16F74" w:rsidRDefault="00273DC2"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 xml:space="preserve">Conduct fuel treatments to create residual stands characteristics that do not support active crown fire </w:t>
      </w:r>
    </w:p>
    <w:p w:rsidR="00273DC2" w:rsidRPr="00C16F74" w:rsidRDefault="00273DC2" w:rsidP="00592AD9">
      <w:pPr>
        <w:numPr>
          <w:ilvl w:val="0"/>
          <w:numId w:val="18"/>
        </w:numPr>
        <w:spacing w:before="60" w:after="60"/>
        <w:ind w:left="714" w:hanging="357"/>
        <w:rPr>
          <w:rFonts w:ascii="Arial" w:eastAsia="Calibri" w:hAnsi="Arial" w:cs="Arial"/>
          <w:i/>
          <w:color w:val="FF0000"/>
        </w:rPr>
      </w:pPr>
      <w:r w:rsidRPr="00C16F74">
        <w:rPr>
          <w:rFonts w:ascii="Arial" w:eastAsia="Calibri" w:hAnsi="Arial" w:cs="Arial"/>
          <w:i/>
          <w:color w:val="FF0000"/>
        </w:rPr>
        <w:t>Apply prescribed fire under suitable conditions to provide ecological benefits, reduce fuel loading, and reduce the probability of catastrophic fire in the future</w:t>
      </w:r>
    </w:p>
    <w:p w:rsidR="00273DC2" w:rsidRPr="00C16F74" w:rsidRDefault="00273DC2" w:rsidP="00273DC2">
      <w:pPr>
        <w:rPr>
          <w:rFonts w:ascii="Arial" w:hAnsi="Arial" w:cs="Arial"/>
          <w:i/>
          <w:color w:val="FF0000"/>
        </w:rPr>
      </w:pPr>
      <w:r w:rsidRPr="00C16F74">
        <w:rPr>
          <w:rFonts w:ascii="Arial" w:eastAsia="Calibri" w:hAnsi="Arial" w:cs="Arial"/>
          <w:i/>
          <w:color w:val="FF0000"/>
        </w:rPr>
        <w:t xml:space="preserve">For each fuel treatment unit: complete one Wildfire Threat Assessment Worksheet #1 – Priority Setting Scoring, stratify each fuel treatment unit based on fuel type, and complete the necessary number of Wildfire Threat Assessment Worksheet #2– Plot Level Fuel Characteristics to accurately reflect the fuel characteristics and provide a summary (if &gt;1 plot). </w:t>
      </w:r>
    </w:p>
    <w:p w:rsidR="001208FB" w:rsidRPr="00C16F74" w:rsidRDefault="001208FB" w:rsidP="001208FB">
      <w:pPr>
        <w:rPr>
          <w:rFonts w:ascii="Arial" w:eastAsia="Calibri" w:hAnsi="Arial" w:cs="Arial"/>
          <w:i/>
          <w:color w:val="FF0000"/>
        </w:rPr>
      </w:pPr>
      <w:r w:rsidRPr="00C16F74">
        <w:rPr>
          <w:rFonts w:ascii="Arial" w:eastAsia="Calibri" w:hAnsi="Arial" w:cs="Arial"/>
          <w:i/>
          <w:color w:val="FF0000"/>
        </w:rPr>
        <w:t>Summary Table as specified below:</w:t>
      </w:r>
    </w:p>
    <w:p w:rsidR="001208FB" w:rsidRPr="00C16F74" w:rsidRDefault="001208FB" w:rsidP="001208FB">
      <w:pPr>
        <w:rPr>
          <w:rFonts w:ascii="Arial" w:eastAsia="Calibri" w:hAnsi="Arial" w:cs="Arial"/>
          <w:i/>
          <w:color w:val="FF0000"/>
        </w:rPr>
      </w:pPr>
    </w:p>
    <w:p w:rsidR="001208FB" w:rsidRPr="00C16F74" w:rsidRDefault="00592AD9" w:rsidP="00592AD9">
      <w:pPr>
        <w:pStyle w:val="Caption"/>
        <w:keepNext/>
        <w:jc w:val="left"/>
        <w:rPr>
          <w:rFonts w:ascii="Arial" w:eastAsia="Calibri" w:hAnsi="Arial" w:cs="Arial"/>
          <w:color w:val="auto"/>
          <w:sz w:val="22"/>
          <w:szCs w:val="22"/>
        </w:rPr>
      </w:pPr>
      <w:bookmarkStart w:id="57" w:name="_Toc397259347"/>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2</w:t>
      </w:r>
      <w:r w:rsidRPr="00C16F74">
        <w:rPr>
          <w:rFonts w:ascii="Arial" w:hAnsi="Arial" w:cs="Arial"/>
          <w:color w:val="auto"/>
          <w:sz w:val="22"/>
          <w:szCs w:val="22"/>
        </w:rPr>
        <w:fldChar w:fldCharType="end"/>
      </w:r>
      <w:r w:rsidRPr="00C16F74">
        <w:rPr>
          <w:rFonts w:ascii="Arial" w:hAnsi="Arial" w:cs="Arial"/>
          <w:color w:val="auto"/>
          <w:sz w:val="22"/>
          <w:szCs w:val="22"/>
        </w:rPr>
        <w:t>: Fuel Treatment Summary Table</w:t>
      </w:r>
      <w:bookmarkEnd w:id="57"/>
    </w:p>
    <w:tbl>
      <w:tblPr>
        <w:tblW w:w="9286" w:type="dxa"/>
        <w:tblInd w:w="93" w:type="dxa"/>
        <w:tblLayout w:type="fixed"/>
        <w:tblLook w:val="04A0" w:firstRow="1" w:lastRow="0" w:firstColumn="1" w:lastColumn="0" w:noHBand="0" w:noVBand="1"/>
      </w:tblPr>
      <w:tblGrid>
        <w:gridCol w:w="1008"/>
        <w:gridCol w:w="844"/>
        <w:gridCol w:w="1346"/>
        <w:gridCol w:w="606"/>
        <w:gridCol w:w="889"/>
        <w:gridCol w:w="686"/>
        <w:gridCol w:w="448"/>
        <w:gridCol w:w="979"/>
        <w:gridCol w:w="1289"/>
        <w:gridCol w:w="1191"/>
      </w:tblGrid>
      <w:tr w:rsidR="001208FB" w:rsidRPr="00C16F74" w:rsidTr="00013B2F">
        <w:trPr>
          <w:trHeight w:val="1428"/>
        </w:trPr>
        <w:tc>
          <w:tcPr>
            <w:tcW w:w="1008" w:type="dxa"/>
            <w:tcBorders>
              <w:top w:val="single" w:sz="8" w:space="0" w:color="auto"/>
              <w:left w:val="single" w:sz="8" w:space="0" w:color="auto"/>
              <w:bottom w:val="nil"/>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FTU # </w:t>
            </w:r>
          </w:p>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 </w:t>
            </w:r>
            <w:proofErr w:type="gramStart"/>
            <w:r w:rsidRPr="00C16F74">
              <w:rPr>
                <w:rFonts w:ascii="Arial" w:eastAsia="Times New Roman" w:hAnsi="Arial" w:cs="Arial"/>
                <w:b/>
                <w:bCs/>
                <w:color w:val="000000"/>
                <w:sz w:val="20"/>
                <w:szCs w:val="20"/>
                <w:lang w:eastAsia="en-CA"/>
              </w:rPr>
              <w:t>and</w:t>
            </w:r>
            <w:proofErr w:type="gramEnd"/>
            <w:r w:rsidRPr="00C16F74">
              <w:rPr>
                <w:rFonts w:ascii="Arial" w:eastAsia="Times New Roman" w:hAnsi="Arial" w:cs="Arial"/>
                <w:b/>
                <w:bCs/>
                <w:color w:val="000000"/>
                <w:sz w:val="20"/>
                <w:szCs w:val="20"/>
                <w:lang w:eastAsia="en-CA"/>
              </w:rPr>
              <w:t xml:space="preserve"> Stratum</w:t>
            </w:r>
          </w:p>
        </w:tc>
        <w:tc>
          <w:tcPr>
            <w:tcW w:w="844"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Total Area (ha)</w:t>
            </w:r>
          </w:p>
        </w:tc>
        <w:tc>
          <w:tcPr>
            <w:tcW w:w="1346"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Treatment Unit Type / Objective </w:t>
            </w:r>
          </w:p>
        </w:tc>
        <w:tc>
          <w:tcPr>
            <w:tcW w:w="606" w:type="dxa"/>
            <w:tcBorders>
              <w:top w:val="single" w:sz="8" w:space="0" w:color="auto"/>
              <w:left w:val="nil"/>
              <w:bottom w:val="single" w:sz="8" w:space="0" w:color="auto"/>
              <w:right w:val="nil"/>
            </w:tcBorders>
            <w:shd w:val="clear" w:color="000000" w:fill="E7E6E6"/>
          </w:tcPr>
          <w:p w:rsidR="001208FB" w:rsidRPr="00C16F74" w:rsidRDefault="001208FB" w:rsidP="00FC569F">
            <w:pPr>
              <w:spacing w:before="0" w:after="0"/>
              <w:jc w:val="center"/>
              <w:rPr>
                <w:rFonts w:ascii="Arial" w:eastAsia="Times New Roman" w:hAnsi="Arial" w:cs="Arial"/>
                <w:b/>
                <w:bCs/>
                <w:color w:val="000000"/>
                <w:sz w:val="20"/>
                <w:szCs w:val="20"/>
                <w:lang w:eastAsia="en-CA"/>
              </w:rPr>
            </w:pPr>
          </w:p>
        </w:tc>
        <w:tc>
          <w:tcPr>
            <w:tcW w:w="3002" w:type="dxa"/>
            <w:gridSpan w:val="4"/>
            <w:tcBorders>
              <w:top w:val="single" w:sz="8" w:space="0" w:color="auto"/>
              <w:left w:val="nil"/>
              <w:bottom w:val="single" w:sz="8" w:space="0" w:color="auto"/>
              <w:right w:val="single" w:sz="8" w:space="0" w:color="000000"/>
            </w:tcBorders>
            <w:shd w:val="clear" w:color="000000" w:fill="E7E6E6"/>
            <w:noWrap/>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Local Fuel Threat (Hectares)</w:t>
            </w:r>
          </w:p>
        </w:tc>
        <w:tc>
          <w:tcPr>
            <w:tcW w:w="1289"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18"/>
                <w:szCs w:val="18"/>
                <w:lang w:eastAsia="en-CA"/>
              </w:rPr>
            </w:pPr>
            <w:r w:rsidRPr="00C16F74">
              <w:rPr>
                <w:rFonts w:ascii="Arial" w:eastAsia="Times New Roman" w:hAnsi="Arial" w:cs="Arial"/>
                <w:b/>
                <w:bCs/>
                <w:color w:val="000000"/>
                <w:sz w:val="18"/>
                <w:szCs w:val="18"/>
                <w:lang w:eastAsia="en-CA"/>
              </w:rPr>
              <w:t xml:space="preserve">Overlapping Values </w:t>
            </w:r>
            <w:proofErr w:type="gramStart"/>
            <w:r w:rsidRPr="00C16F74">
              <w:rPr>
                <w:rFonts w:ascii="Arial" w:eastAsia="Times New Roman" w:hAnsi="Arial" w:cs="Arial"/>
                <w:b/>
                <w:bCs/>
                <w:color w:val="000000"/>
                <w:sz w:val="18"/>
                <w:szCs w:val="18"/>
                <w:lang w:eastAsia="en-CA"/>
              </w:rPr>
              <w:t>/  Treatment</w:t>
            </w:r>
            <w:proofErr w:type="gramEnd"/>
            <w:r w:rsidRPr="00C16F74">
              <w:rPr>
                <w:rFonts w:ascii="Arial" w:eastAsia="Times New Roman" w:hAnsi="Arial" w:cs="Arial"/>
                <w:b/>
                <w:bCs/>
                <w:color w:val="000000"/>
                <w:sz w:val="18"/>
                <w:szCs w:val="18"/>
                <w:lang w:eastAsia="en-CA"/>
              </w:rPr>
              <w:t xml:space="preserve"> Constraints</w:t>
            </w:r>
          </w:p>
        </w:tc>
        <w:tc>
          <w:tcPr>
            <w:tcW w:w="1191" w:type="dxa"/>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Treatment Rationale</w:t>
            </w:r>
          </w:p>
        </w:tc>
      </w:tr>
      <w:tr w:rsidR="001208FB" w:rsidRPr="00C16F74" w:rsidTr="00013B2F">
        <w:trPr>
          <w:trHeight w:val="300"/>
        </w:trPr>
        <w:tc>
          <w:tcPr>
            <w:tcW w:w="1008" w:type="dxa"/>
            <w:tcBorders>
              <w:top w:val="nil"/>
              <w:left w:val="single" w:sz="8" w:space="0" w:color="auto"/>
              <w:bottom w:val="single" w:sz="8" w:space="0" w:color="auto"/>
              <w:right w:val="single" w:sz="8" w:space="0" w:color="auto"/>
            </w:tcBorders>
            <w:shd w:val="clear" w:color="000000" w:fill="E7E6E6"/>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w:t>
            </w:r>
          </w:p>
        </w:tc>
        <w:tc>
          <w:tcPr>
            <w:tcW w:w="844" w:type="dxa"/>
            <w:vMerge/>
            <w:tcBorders>
              <w:top w:val="single" w:sz="8" w:space="0" w:color="auto"/>
              <w:left w:val="single" w:sz="8" w:space="0" w:color="auto"/>
              <w:bottom w:val="single" w:sz="8" w:space="0" w:color="000000"/>
              <w:right w:val="single" w:sz="8" w:space="0" w:color="auto"/>
            </w:tcBorders>
            <w:vAlign w:val="center"/>
            <w:hideMark/>
          </w:tcPr>
          <w:p w:rsidR="001208FB" w:rsidRPr="00C16F74" w:rsidRDefault="001208FB" w:rsidP="00FC569F">
            <w:pPr>
              <w:spacing w:before="0" w:after="0"/>
              <w:rPr>
                <w:rFonts w:ascii="Arial" w:eastAsia="Times New Roman" w:hAnsi="Arial" w:cs="Arial"/>
                <w:b/>
                <w:bCs/>
                <w:color w:val="000000"/>
                <w:sz w:val="20"/>
                <w:szCs w:val="20"/>
                <w:lang w:eastAsia="en-CA"/>
              </w:rPr>
            </w:pPr>
          </w:p>
        </w:tc>
        <w:tc>
          <w:tcPr>
            <w:tcW w:w="1346" w:type="dxa"/>
            <w:vMerge/>
            <w:tcBorders>
              <w:top w:val="single" w:sz="8" w:space="0" w:color="auto"/>
              <w:left w:val="single" w:sz="8" w:space="0" w:color="auto"/>
              <w:bottom w:val="single" w:sz="8" w:space="0" w:color="000000"/>
              <w:right w:val="single" w:sz="8" w:space="0" w:color="auto"/>
            </w:tcBorders>
            <w:vAlign w:val="center"/>
            <w:hideMark/>
          </w:tcPr>
          <w:p w:rsidR="001208FB" w:rsidRPr="00C16F74" w:rsidRDefault="001208FB" w:rsidP="00FC569F">
            <w:pPr>
              <w:spacing w:before="0" w:after="0"/>
              <w:rPr>
                <w:rFonts w:ascii="Arial" w:eastAsia="Times New Roman" w:hAnsi="Arial" w:cs="Arial"/>
                <w:b/>
                <w:bCs/>
                <w:color w:val="000000"/>
                <w:sz w:val="20"/>
                <w:szCs w:val="20"/>
                <w:lang w:eastAsia="en-CA"/>
              </w:rPr>
            </w:pPr>
          </w:p>
        </w:tc>
        <w:tc>
          <w:tcPr>
            <w:tcW w:w="1495" w:type="dxa"/>
            <w:gridSpan w:val="2"/>
            <w:tcBorders>
              <w:top w:val="nil"/>
              <w:left w:val="nil"/>
              <w:bottom w:val="single" w:sz="8" w:space="0" w:color="auto"/>
              <w:right w:val="single" w:sz="8" w:space="0" w:color="auto"/>
            </w:tcBorders>
            <w:shd w:val="clear" w:color="000000" w:fill="E7E6E6"/>
            <w:noWrap/>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Extreme / High</w:t>
            </w:r>
          </w:p>
        </w:tc>
        <w:tc>
          <w:tcPr>
            <w:tcW w:w="686" w:type="dxa"/>
            <w:tcBorders>
              <w:top w:val="nil"/>
              <w:left w:val="nil"/>
              <w:bottom w:val="single" w:sz="8" w:space="0" w:color="auto"/>
              <w:right w:val="nil"/>
            </w:tcBorders>
            <w:shd w:val="clear" w:color="000000" w:fill="E7E6E6"/>
            <w:vAlign w:val="center"/>
          </w:tcPr>
          <w:p w:rsidR="001208FB" w:rsidRPr="00C16F74" w:rsidRDefault="001208FB" w:rsidP="00FC569F">
            <w:pPr>
              <w:spacing w:before="0" w:after="0"/>
              <w:jc w:val="right"/>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Mod</w:t>
            </w:r>
          </w:p>
        </w:tc>
        <w:tc>
          <w:tcPr>
            <w:tcW w:w="448" w:type="dxa"/>
            <w:tcBorders>
              <w:top w:val="nil"/>
              <w:left w:val="nil"/>
              <w:bottom w:val="single" w:sz="8" w:space="0" w:color="auto"/>
              <w:right w:val="single" w:sz="8" w:space="0" w:color="auto"/>
            </w:tcBorders>
            <w:shd w:val="clear" w:color="000000" w:fill="E7E6E6"/>
            <w:noWrap/>
            <w:vAlign w:val="center"/>
            <w:hideMark/>
          </w:tcPr>
          <w:p w:rsidR="001208FB" w:rsidRPr="00C16F74" w:rsidRDefault="001208FB" w:rsidP="00FC569F">
            <w:pPr>
              <w:spacing w:before="0" w:after="0"/>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 </w:t>
            </w:r>
          </w:p>
        </w:tc>
        <w:tc>
          <w:tcPr>
            <w:tcW w:w="979" w:type="dxa"/>
            <w:tcBorders>
              <w:top w:val="nil"/>
              <w:left w:val="nil"/>
              <w:bottom w:val="single" w:sz="8" w:space="0" w:color="auto"/>
              <w:right w:val="single" w:sz="8" w:space="0" w:color="auto"/>
            </w:tcBorders>
            <w:shd w:val="clear" w:color="000000" w:fill="E7E6E6"/>
            <w:noWrap/>
            <w:vAlign w:val="center"/>
            <w:hideMark/>
          </w:tcPr>
          <w:p w:rsidR="001208FB" w:rsidRPr="00C16F74" w:rsidRDefault="001208FB" w:rsidP="00FC569F">
            <w:pPr>
              <w:spacing w:before="0" w:after="0"/>
              <w:jc w:val="center"/>
              <w:rPr>
                <w:rFonts w:ascii="Arial" w:eastAsia="Times New Roman" w:hAnsi="Arial" w:cs="Arial"/>
                <w:b/>
                <w:bCs/>
                <w:color w:val="000000"/>
                <w:sz w:val="20"/>
                <w:szCs w:val="20"/>
                <w:lang w:eastAsia="en-CA"/>
              </w:rPr>
            </w:pPr>
            <w:r w:rsidRPr="00C16F74">
              <w:rPr>
                <w:rFonts w:ascii="Arial" w:eastAsia="Times New Roman" w:hAnsi="Arial" w:cs="Arial"/>
                <w:b/>
                <w:bCs/>
                <w:color w:val="000000"/>
                <w:sz w:val="20"/>
                <w:szCs w:val="20"/>
                <w:lang w:eastAsia="en-CA"/>
              </w:rPr>
              <w:t xml:space="preserve">Low </w:t>
            </w:r>
          </w:p>
        </w:tc>
        <w:tc>
          <w:tcPr>
            <w:tcW w:w="1289" w:type="dxa"/>
            <w:vMerge/>
            <w:tcBorders>
              <w:top w:val="single" w:sz="8" w:space="0" w:color="auto"/>
              <w:left w:val="single" w:sz="8" w:space="0" w:color="auto"/>
              <w:bottom w:val="single" w:sz="8" w:space="0" w:color="000000"/>
              <w:right w:val="single" w:sz="8" w:space="0" w:color="auto"/>
            </w:tcBorders>
            <w:vAlign w:val="center"/>
            <w:hideMark/>
          </w:tcPr>
          <w:p w:rsidR="001208FB" w:rsidRPr="00C16F74" w:rsidRDefault="001208FB" w:rsidP="00FC569F">
            <w:pPr>
              <w:spacing w:before="0" w:after="0"/>
              <w:rPr>
                <w:rFonts w:ascii="Arial" w:eastAsia="Times New Roman" w:hAnsi="Arial" w:cs="Arial"/>
                <w:b/>
                <w:bCs/>
                <w:color w:val="000000"/>
                <w:sz w:val="20"/>
                <w:szCs w:val="20"/>
                <w:lang w:eastAsia="en-CA"/>
              </w:rPr>
            </w:pPr>
          </w:p>
        </w:tc>
        <w:tc>
          <w:tcPr>
            <w:tcW w:w="1191" w:type="dxa"/>
            <w:vMerge/>
            <w:tcBorders>
              <w:top w:val="single" w:sz="8" w:space="0" w:color="auto"/>
              <w:left w:val="single" w:sz="8" w:space="0" w:color="auto"/>
              <w:bottom w:val="single" w:sz="8" w:space="0" w:color="000000"/>
              <w:right w:val="single" w:sz="8" w:space="0" w:color="auto"/>
            </w:tcBorders>
            <w:vAlign w:val="center"/>
            <w:hideMark/>
          </w:tcPr>
          <w:p w:rsidR="001208FB" w:rsidRPr="00C16F74" w:rsidRDefault="001208FB" w:rsidP="00FC569F">
            <w:pPr>
              <w:spacing w:before="0" w:after="0"/>
              <w:rPr>
                <w:rFonts w:ascii="Arial" w:eastAsia="Times New Roman" w:hAnsi="Arial" w:cs="Arial"/>
                <w:b/>
                <w:bCs/>
                <w:color w:val="000000"/>
                <w:sz w:val="20"/>
                <w:szCs w:val="20"/>
                <w:lang w:eastAsia="en-CA"/>
              </w:rPr>
            </w:pPr>
          </w:p>
        </w:tc>
      </w:tr>
    </w:tbl>
    <w:p w:rsidR="001208FB" w:rsidRPr="00C16F74" w:rsidRDefault="001208FB" w:rsidP="001208FB">
      <w:pPr>
        <w:rPr>
          <w:rFonts w:ascii="Arial" w:eastAsia="Calibri" w:hAnsi="Arial" w:cs="Arial"/>
          <w:b/>
        </w:rPr>
      </w:pPr>
    </w:p>
    <w:p w:rsidR="00071445" w:rsidRPr="00C16F74" w:rsidRDefault="00DA192F" w:rsidP="00804408">
      <w:pPr>
        <w:pStyle w:val="Heading2"/>
        <w:rPr>
          <w:rFonts w:ascii="Arial" w:hAnsi="Arial" w:cs="Arial"/>
        </w:rPr>
      </w:pPr>
      <w:bookmarkStart w:id="58" w:name="_Toc397951626"/>
      <w:r w:rsidRPr="00C16F74">
        <w:rPr>
          <w:rFonts w:ascii="Arial" w:hAnsi="Arial" w:cs="Arial"/>
        </w:rPr>
        <w:t>5.2</w:t>
      </w:r>
      <w:r w:rsidR="00791CA1" w:rsidRPr="00C16F74">
        <w:rPr>
          <w:rFonts w:ascii="Arial" w:hAnsi="Arial" w:cs="Arial"/>
        </w:rPr>
        <w:t xml:space="preserve"> </w:t>
      </w:r>
      <w:r w:rsidR="00730EC6" w:rsidRPr="00C16F74">
        <w:rPr>
          <w:rFonts w:ascii="Arial" w:hAnsi="Arial" w:cs="Arial"/>
        </w:rPr>
        <w:t>FireSmart</w:t>
      </w:r>
      <w:r w:rsidR="00DF0BC5" w:rsidRPr="00C16F74">
        <w:rPr>
          <w:rFonts w:ascii="Arial" w:hAnsi="Arial" w:cs="Arial"/>
        </w:rPr>
        <w:t xml:space="preserve"> </w:t>
      </w:r>
      <w:r w:rsidR="00791CA1" w:rsidRPr="00C16F74">
        <w:rPr>
          <w:rFonts w:ascii="Arial" w:hAnsi="Arial" w:cs="Arial"/>
        </w:rPr>
        <w:t>Planning &amp; Activities</w:t>
      </w:r>
      <w:bookmarkEnd w:id="58"/>
      <w:r w:rsidR="00071445" w:rsidRPr="00C16F74">
        <w:rPr>
          <w:rFonts w:ascii="Arial" w:hAnsi="Arial" w:cs="Arial"/>
        </w:rPr>
        <w:t xml:space="preserve"> </w:t>
      </w:r>
    </w:p>
    <w:p w:rsidR="0060262B" w:rsidRPr="00C16F74" w:rsidRDefault="009D3521" w:rsidP="00121316">
      <w:pPr>
        <w:rPr>
          <w:rFonts w:ascii="Arial" w:hAnsi="Arial" w:cs="Arial"/>
        </w:rPr>
      </w:pPr>
      <w:r w:rsidRPr="00C16F74">
        <w:rPr>
          <w:rFonts w:ascii="Arial" w:hAnsi="Arial" w:cs="Arial"/>
        </w:rPr>
        <w:t xml:space="preserve">The intent of this section is to summarize the current level of </w:t>
      </w:r>
      <w:hyperlink r:id="rId17" w:history="1">
        <w:r w:rsidR="00FE2778" w:rsidRPr="00C16F74">
          <w:rPr>
            <w:rStyle w:val="Hyperlink"/>
            <w:rFonts w:ascii="Arial" w:hAnsi="Arial" w:cs="Arial"/>
          </w:rPr>
          <w:t>FireSmart</w:t>
        </w:r>
      </w:hyperlink>
      <w:r w:rsidR="00FE2778" w:rsidRPr="00C16F74">
        <w:rPr>
          <w:rFonts w:ascii="Arial" w:hAnsi="Arial" w:cs="Arial"/>
        </w:rPr>
        <w:t xml:space="preserve"> </w:t>
      </w:r>
      <w:r w:rsidR="00A54B18" w:rsidRPr="00C16F74">
        <w:rPr>
          <w:rFonts w:ascii="Arial" w:hAnsi="Arial" w:cs="Arial"/>
        </w:rPr>
        <w:t xml:space="preserve">that </w:t>
      </w:r>
      <w:r w:rsidR="001F42CF" w:rsidRPr="00C16F74">
        <w:rPr>
          <w:rFonts w:ascii="Arial" w:hAnsi="Arial" w:cs="Arial"/>
        </w:rPr>
        <w:t xml:space="preserve">has </w:t>
      </w:r>
      <w:r w:rsidR="00A54B18" w:rsidRPr="00C16F74">
        <w:rPr>
          <w:rFonts w:ascii="Arial" w:hAnsi="Arial" w:cs="Arial"/>
        </w:rPr>
        <w:t xml:space="preserve">been </w:t>
      </w:r>
      <w:r w:rsidR="00946DF1" w:rsidRPr="00C16F74">
        <w:rPr>
          <w:rFonts w:ascii="Arial" w:hAnsi="Arial" w:cs="Arial"/>
        </w:rPr>
        <w:t>completed,</w:t>
      </w:r>
      <w:r w:rsidR="00A54B18" w:rsidRPr="00C16F74">
        <w:rPr>
          <w:rFonts w:ascii="Arial" w:hAnsi="Arial" w:cs="Arial"/>
        </w:rPr>
        <w:t xml:space="preserve"> </w:t>
      </w:r>
      <w:r w:rsidR="001F42CF" w:rsidRPr="00C16F74">
        <w:rPr>
          <w:rFonts w:ascii="Arial" w:hAnsi="Arial" w:cs="Arial"/>
        </w:rPr>
        <w:t xml:space="preserve">is </w:t>
      </w:r>
      <w:r w:rsidR="00A54B18" w:rsidRPr="00C16F74">
        <w:rPr>
          <w:rFonts w:ascii="Arial" w:hAnsi="Arial" w:cs="Arial"/>
        </w:rPr>
        <w:t xml:space="preserve">under implementation, and </w:t>
      </w:r>
      <w:r w:rsidR="00946DF1" w:rsidRPr="00C16F74">
        <w:rPr>
          <w:rFonts w:ascii="Arial" w:hAnsi="Arial" w:cs="Arial"/>
        </w:rPr>
        <w:t>to identify areas</w:t>
      </w:r>
      <w:r w:rsidR="008746B7" w:rsidRPr="00C16F74">
        <w:rPr>
          <w:rFonts w:ascii="Arial" w:hAnsi="Arial" w:cs="Arial"/>
        </w:rPr>
        <w:t xml:space="preserve"> that are </w:t>
      </w:r>
      <w:r w:rsidR="00730EC6" w:rsidRPr="00C16F74">
        <w:rPr>
          <w:rFonts w:ascii="Arial" w:hAnsi="Arial" w:cs="Arial"/>
        </w:rPr>
        <w:t>FireSmart</w:t>
      </w:r>
      <w:r w:rsidR="008746B7" w:rsidRPr="00C16F74">
        <w:rPr>
          <w:rFonts w:ascii="Arial" w:hAnsi="Arial" w:cs="Arial"/>
        </w:rPr>
        <w:t xml:space="preserve">, or have received </w:t>
      </w:r>
      <w:r w:rsidR="00730EC6" w:rsidRPr="00C16F74">
        <w:rPr>
          <w:rFonts w:ascii="Arial" w:hAnsi="Arial" w:cs="Arial"/>
        </w:rPr>
        <w:t>FireSmart</w:t>
      </w:r>
      <w:r w:rsidR="008746B7" w:rsidRPr="00C16F74">
        <w:rPr>
          <w:rFonts w:ascii="Arial" w:hAnsi="Arial" w:cs="Arial"/>
        </w:rPr>
        <w:t xml:space="preserve"> recognition through </w:t>
      </w:r>
      <w:r w:rsidR="00946DF1" w:rsidRPr="00C16F74">
        <w:rPr>
          <w:rFonts w:ascii="Arial" w:hAnsi="Arial" w:cs="Arial"/>
        </w:rPr>
        <w:t>the FireSmart</w:t>
      </w:r>
      <w:r w:rsidR="007D20B9" w:rsidRPr="00C16F74">
        <w:rPr>
          <w:rFonts w:ascii="Arial" w:hAnsi="Arial" w:cs="Arial"/>
        </w:rPr>
        <w:t xml:space="preserve"> Canada Recognition Program, and </w:t>
      </w:r>
      <w:r w:rsidR="00946DF1" w:rsidRPr="00C16F74">
        <w:rPr>
          <w:rFonts w:ascii="Arial" w:hAnsi="Arial" w:cs="Arial"/>
        </w:rPr>
        <w:t>to identify</w:t>
      </w:r>
      <w:r w:rsidR="00A03DC9" w:rsidRPr="00C16F74">
        <w:rPr>
          <w:rFonts w:ascii="Arial" w:hAnsi="Arial" w:cs="Arial"/>
        </w:rPr>
        <w:t xml:space="preserve"> future</w:t>
      </w:r>
      <w:r w:rsidRPr="00C16F74">
        <w:rPr>
          <w:rFonts w:ascii="Arial" w:hAnsi="Arial" w:cs="Arial"/>
        </w:rPr>
        <w:t xml:space="preserve"> </w:t>
      </w:r>
      <w:r w:rsidR="00730EC6" w:rsidRPr="00C16F74">
        <w:rPr>
          <w:rFonts w:ascii="Arial" w:hAnsi="Arial" w:cs="Arial"/>
        </w:rPr>
        <w:t>FireSmart</w:t>
      </w:r>
      <w:r w:rsidRPr="00C16F74">
        <w:rPr>
          <w:rFonts w:ascii="Arial" w:hAnsi="Arial" w:cs="Arial"/>
        </w:rPr>
        <w:t xml:space="preserve"> activities</w:t>
      </w:r>
      <w:r w:rsidR="008746B7" w:rsidRPr="00C16F74">
        <w:rPr>
          <w:rFonts w:ascii="Arial" w:hAnsi="Arial" w:cs="Arial"/>
        </w:rPr>
        <w:t xml:space="preserve"> within the AOI</w:t>
      </w:r>
      <w:r w:rsidR="005B460A" w:rsidRPr="00C16F74">
        <w:rPr>
          <w:rFonts w:ascii="Arial" w:hAnsi="Arial" w:cs="Arial"/>
        </w:rPr>
        <w:t>.</w:t>
      </w:r>
    </w:p>
    <w:p w:rsidR="009D3521" w:rsidRPr="00C16F74" w:rsidRDefault="00F855FB" w:rsidP="00D22B44">
      <w:pPr>
        <w:pStyle w:val="Heading3"/>
        <w:rPr>
          <w:rFonts w:ascii="Arial" w:hAnsi="Arial" w:cs="Arial"/>
        </w:rPr>
      </w:pPr>
      <w:bookmarkStart w:id="59" w:name="_Toc397951627"/>
      <w:r w:rsidRPr="00C16F74">
        <w:rPr>
          <w:rFonts w:ascii="Arial" w:hAnsi="Arial" w:cs="Arial"/>
        </w:rPr>
        <w:t xml:space="preserve">5.2.1 </w:t>
      </w:r>
      <w:r w:rsidR="00730EC6" w:rsidRPr="00C16F74">
        <w:rPr>
          <w:rFonts w:ascii="Arial" w:hAnsi="Arial" w:cs="Arial"/>
        </w:rPr>
        <w:t>FireSmart</w:t>
      </w:r>
      <w:r w:rsidR="009D3521" w:rsidRPr="00C16F74">
        <w:rPr>
          <w:rFonts w:ascii="Arial" w:hAnsi="Arial" w:cs="Arial"/>
        </w:rPr>
        <w:t xml:space="preserve"> Goals &amp; Objectives</w:t>
      </w:r>
      <w:bookmarkEnd w:id="59"/>
    </w:p>
    <w:p w:rsidR="00864CC9" w:rsidRPr="00C16F74" w:rsidRDefault="00864CC9" w:rsidP="009D3521">
      <w:pPr>
        <w:rPr>
          <w:rFonts w:ascii="Arial" w:hAnsi="Arial" w:cs="Arial"/>
        </w:rPr>
      </w:pPr>
      <w:r w:rsidRPr="00C16F74">
        <w:rPr>
          <w:rFonts w:ascii="Arial" w:hAnsi="Arial" w:cs="Arial"/>
        </w:rPr>
        <w:t xml:space="preserve">The intent of this sub-section is to identify the general goals and objectives of </w:t>
      </w:r>
      <w:r w:rsidR="00730EC6" w:rsidRPr="00C16F74">
        <w:rPr>
          <w:rFonts w:ascii="Arial" w:hAnsi="Arial" w:cs="Arial"/>
        </w:rPr>
        <w:t>FireSmart</w:t>
      </w:r>
      <w:r w:rsidRPr="00C16F74">
        <w:rPr>
          <w:rFonts w:ascii="Arial" w:hAnsi="Arial" w:cs="Arial"/>
        </w:rPr>
        <w:t>.</w:t>
      </w:r>
    </w:p>
    <w:p w:rsidR="00864CC9" w:rsidRPr="00C16F74" w:rsidRDefault="00864CC9" w:rsidP="00864CC9">
      <w:pPr>
        <w:pBdr>
          <w:top w:val="single" w:sz="4" w:space="1" w:color="auto"/>
          <w:left w:val="single" w:sz="4" w:space="4" w:color="auto"/>
          <w:bottom w:val="single" w:sz="4" w:space="1" w:color="auto"/>
          <w:right w:val="single" w:sz="4" w:space="4" w:color="auto"/>
        </w:pBdr>
        <w:jc w:val="center"/>
        <w:rPr>
          <w:rFonts w:ascii="Arial" w:eastAsia="Calibri" w:hAnsi="Arial" w:cs="Arial"/>
        </w:rPr>
      </w:pPr>
      <w:r w:rsidRPr="00C16F74">
        <w:rPr>
          <w:rFonts w:ascii="Arial" w:hAnsi="Arial" w:cs="Arial"/>
        </w:rPr>
        <w:lastRenderedPageBreak/>
        <w:t xml:space="preserve">Refer to: </w:t>
      </w:r>
      <w:r w:rsidRPr="00C16F74">
        <w:rPr>
          <w:rFonts w:ascii="Arial" w:eastAsia="Calibri" w:hAnsi="Arial" w:cs="Arial"/>
        </w:rPr>
        <w:t xml:space="preserve">The </w:t>
      </w:r>
      <w:r w:rsidR="00730EC6" w:rsidRPr="00C16F74">
        <w:rPr>
          <w:rFonts w:ascii="Arial" w:eastAsia="Calibri" w:hAnsi="Arial" w:cs="Arial"/>
        </w:rPr>
        <w:t>FireSmart</w:t>
      </w:r>
      <w:r w:rsidRPr="00C16F74">
        <w:rPr>
          <w:rFonts w:ascii="Arial" w:eastAsia="Calibri" w:hAnsi="Arial" w:cs="Arial"/>
        </w:rPr>
        <w:t xml:space="preserve"> manual (</w:t>
      </w:r>
      <w:hyperlink r:id="rId18" w:history="1">
        <w:r w:rsidR="00730EC6" w:rsidRPr="00C16F74">
          <w:rPr>
            <w:rStyle w:val="Hyperlink"/>
            <w:rFonts w:ascii="Arial" w:eastAsia="Calibri" w:hAnsi="Arial" w:cs="Arial"/>
          </w:rPr>
          <w:t>FireSmart</w:t>
        </w:r>
        <w:r w:rsidRPr="00C16F74">
          <w:rPr>
            <w:rStyle w:val="Hyperlink"/>
            <w:rFonts w:ascii="Arial" w:eastAsia="Calibri" w:hAnsi="Arial" w:cs="Arial"/>
          </w:rPr>
          <w:t xml:space="preserve"> Protecting Your Community from Wildfire</w:t>
        </w:r>
      </w:hyperlink>
      <w:r w:rsidR="0021608C" w:rsidRPr="00C16F74">
        <w:rPr>
          <w:rFonts w:ascii="Arial" w:eastAsia="Calibri" w:hAnsi="Arial" w:cs="Arial"/>
        </w:rPr>
        <w:t>) provides detailed guidance.</w:t>
      </w:r>
    </w:p>
    <w:p w:rsidR="00497AFE" w:rsidRPr="00C16F74" w:rsidRDefault="00497AFE" w:rsidP="00497AFE">
      <w:pPr>
        <w:rPr>
          <w:rFonts w:ascii="Arial" w:eastAsia="Times" w:hAnsi="Arial" w:cs="Arial"/>
        </w:rPr>
      </w:pPr>
      <w:r w:rsidRPr="00C16F74">
        <w:rPr>
          <w:rFonts w:ascii="Arial" w:eastAsia="Times" w:hAnsi="Arial" w:cs="Arial"/>
        </w:rPr>
        <w:t xml:space="preserve">The general goal of FireSmart is to encourage communities and citizens to adopt and conduct FireSmart practices to mitigate the negative impacts of wildfire to assets on public and private property.  Findings from a study of the </w:t>
      </w:r>
      <w:hyperlink r:id="rId19" w:history="1">
        <w:r w:rsidRPr="00C16F74">
          <w:rPr>
            <w:rStyle w:val="Hyperlink"/>
            <w:rFonts w:ascii="Arial" w:eastAsia="Times" w:hAnsi="Arial" w:cs="Arial"/>
          </w:rPr>
          <w:t>2016 Horse River wildfire in Fort McMurray</w:t>
        </w:r>
      </w:hyperlink>
      <w:r w:rsidRPr="00C16F74">
        <w:rPr>
          <w:rFonts w:ascii="Arial" w:eastAsia="Times" w:hAnsi="Arial" w:cs="Arial"/>
        </w:rPr>
        <w:t xml:space="preserve"> indicate that FireSmart principles were one of the main reasons why individual homes survived, regardless of the broader wildfire threat surrounding them</w:t>
      </w:r>
      <w:r w:rsidRPr="00C16F74">
        <w:rPr>
          <w:rFonts w:ascii="Arial" w:eastAsia="Times" w:hAnsi="Arial" w:cs="Arial"/>
          <w:vertAlign w:val="superscript"/>
        </w:rPr>
        <w:footnoteReference w:id="2"/>
      </w:r>
      <w:r w:rsidRPr="00C16F74">
        <w:rPr>
          <w:rFonts w:ascii="Arial" w:eastAsia="Times" w:hAnsi="Arial" w:cs="Arial"/>
        </w:rPr>
        <w:t xml:space="preserve">.  This was true in both the urban and rural areas.  </w:t>
      </w:r>
    </w:p>
    <w:p w:rsidR="00497AFE" w:rsidRPr="00C16F74" w:rsidRDefault="00497AFE" w:rsidP="00497AFE">
      <w:pPr>
        <w:spacing w:before="240"/>
        <w:rPr>
          <w:rFonts w:ascii="Arial" w:eastAsia="Times" w:hAnsi="Arial" w:cs="Arial"/>
          <w:b/>
        </w:rPr>
      </w:pPr>
      <w:r w:rsidRPr="00C16F74">
        <w:rPr>
          <w:rFonts w:ascii="Arial" w:eastAsia="Times" w:hAnsi="Arial" w:cs="Arial"/>
          <w:b/>
        </w:rPr>
        <w:t>Goals of FireSmart</w:t>
      </w:r>
    </w:p>
    <w:p w:rsidR="00497AFE" w:rsidRPr="00C16F74" w:rsidRDefault="00497AFE" w:rsidP="00497AFE">
      <w:pPr>
        <w:rPr>
          <w:rFonts w:ascii="Arial" w:eastAsia="Times" w:hAnsi="Arial" w:cs="Arial"/>
        </w:rPr>
      </w:pPr>
      <w:r w:rsidRPr="00C16F74">
        <w:rPr>
          <w:rFonts w:ascii="Arial" w:eastAsia="Times" w:hAnsi="Arial" w:cs="Arial"/>
        </w:rPr>
        <w:t xml:space="preserve">The goal of FireSmart is to encourage </w:t>
      </w:r>
      <w:r w:rsidR="00C16F74" w:rsidRPr="00C16F74">
        <w:rPr>
          <w:rFonts w:ascii="Arial" w:eastAsia="Times" w:hAnsi="Arial" w:cs="Arial"/>
        </w:rPr>
        <w:t>homeowners</w:t>
      </w:r>
      <w:r w:rsidRPr="00C16F74">
        <w:rPr>
          <w:rFonts w:ascii="Arial" w:eastAsia="Times" w:hAnsi="Arial" w:cs="Arial"/>
        </w:rPr>
        <w:t xml:space="preserve"> to conduct FireSmart practices on their property to reduce damages and minimize the hazards associated with wildfire. These practices should aim to: </w:t>
      </w:r>
    </w:p>
    <w:p w:rsidR="00497AFE" w:rsidRPr="00C16F74" w:rsidRDefault="00497AFE" w:rsidP="00497AFE">
      <w:pPr>
        <w:pStyle w:val="ListParagraph"/>
        <w:numPr>
          <w:ilvl w:val="0"/>
          <w:numId w:val="33"/>
        </w:numPr>
        <w:spacing w:before="80" w:after="80"/>
        <w:ind w:left="714" w:hanging="357"/>
        <w:contextualSpacing w:val="0"/>
        <w:rPr>
          <w:rFonts w:ascii="Arial" w:eastAsia="Times" w:hAnsi="Arial" w:cs="Arial"/>
        </w:rPr>
      </w:pPr>
      <w:r w:rsidRPr="00C16F74">
        <w:rPr>
          <w:rFonts w:ascii="Arial" w:eastAsia="Times" w:hAnsi="Arial" w:cs="Arial"/>
        </w:rPr>
        <w:t>Reduce the potential for an active crown fire to move through private land</w:t>
      </w:r>
    </w:p>
    <w:p w:rsidR="00497AFE" w:rsidRPr="00C16F74" w:rsidRDefault="00497AFE" w:rsidP="00497AFE">
      <w:pPr>
        <w:pStyle w:val="ListParagraph"/>
        <w:numPr>
          <w:ilvl w:val="0"/>
          <w:numId w:val="33"/>
        </w:numPr>
        <w:spacing w:before="80" w:after="80"/>
        <w:ind w:left="714" w:hanging="357"/>
        <w:contextualSpacing w:val="0"/>
        <w:rPr>
          <w:rFonts w:ascii="Arial" w:eastAsia="Times" w:hAnsi="Arial" w:cs="Arial"/>
        </w:rPr>
      </w:pPr>
      <w:r w:rsidRPr="00C16F74">
        <w:rPr>
          <w:rFonts w:ascii="Arial" w:eastAsia="Times" w:hAnsi="Arial" w:cs="Arial"/>
        </w:rPr>
        <w:t>Reduce the potential for ember transport through private land and structures</w:t>
      </w:r>
    </w:p>
    <w:p w:rsidR="00497AFE" w:rsidRPr="00C16F74" w:rsidRDefault="00497AFE" w:rsidP="00497AFE">
      <w:pPr>
        <w:pStyle w:val="ListParagraph"/>
        <w:numPr>
          <w:ilvl w:val="0"/>
          <w:numId w:val="33"/>
        </w:numPr>
        <w:spacing w:before="80" w:after="80"/>
        <w:ind w:left="714" w:hanging="357"/>
        <w:contextualSpacing w:val="0"/>
        <w:rPr>
          <w:rFonts w:ascii="Arial" w:eastAsia="Times" w:hAnsi="Arial" w:cs="Arial"/>
        </w:rPr>
      </w:pPr>
      <w:r w:rsidRPr="00C16F74">
        <w:rPr>
          <w:rFonts w:ascii="Arial" w:eastAsia="Times" w:hAnsi="Arial" w:cs="Arial"/>
        </w:rPr>
        <w:t>Create landscape conditions around properties where fire suppression efforts can be effective and safe for responders and resources</w:t>
      </w:r>
    </w:p>
    <w:p w:rsidR="00497AFE" w:rsidRPr="00C16F74" w:rsidRDefault="00497AFE" w:rsidP="00497AFE">
      <w:pPr>
        <w:pStyle w:val="ListParagraph"/>
        <w:numPr>
          <w:ilvl w:val="0"/>
          <w:numId w:val="33"/>
        </w:numPr>
        <w:spacing w:before="80" w:after="80"/>
        <w:ind w:left="714" w:hanging="357"/>
        <w:contextualSpacing w:val="0"/>
        <w:rPr>
          <w:rFonts w:ascii="Arial" w:eastAsia="Times" w:hAnsi="Arial" w:cs="Arial"/>
        </w:rPr>
      </w:pPr>
      <w:r w:rsidRPr="00C16F74">
        <w:rPr>
          <w:rFonts w:ascii="Arial" w:eastAsia="Times" w:hAnsi="Arial" w:cs="Arial"/>
        </w:rPr>
        <w:t>Treat fuel adjacent and nearby to structures to reduce the probability of ignition from radiant heat, direct flame contact and ember transport</w:t>
      </w:r>
    </w:p>
    <w:p w:rsidR="00497AFE" w:rsidRPr="00C16F74" w:rsidRDefault="00497AFE" w:rsidP="00497AFE">
      <w:pPr>
        <w:pStyle w:val="ListParagraph"/>
        <w:numPr>
          <w:ilvl w:val="0"/>
          <w:numId w:val="33"/>
        </w:numPr>
        <w:spacing w:before="80" w:after="80"/>
        <w:ind w:left="714" w:hanging="357"/>
        <w:contextualSpacing w:val="0"/>
        <w:rPr>
          <w:rFonts w:ascii="Arial" w:eastAsia="Times" w:hAnsi="Arial" w:cs="Arial"/>
        </w:rPr>
      </w:pPr>
      <w:r w:rsidRPr="00C16F74">
        <w:rPr>
          <w:rFonts w:ascii="Arial" w:eastAsia="Times" w:hAnsi="Arial" w:cs="Arial"/>
        </w:rPr>
        <w:t>Implement measures to structures and assets that reduce the probability of ignition and loss</w:t>
      </w:r>
    </w:p>
    <w:p w:rsidR="009D3521" w:rsidRPr="00C16F74" w:rsidRDefault="00D22B44" w:rsidP="00D22B44">
      <w:pPr>
        <w:pStyle w:val="Heading3"/>
        <w:rPr>
          <w:rFonts w:ascii="Arial" w:hAnsi="Arial" w:cs="Arial"/>
        </w:rPr>
      </w:pPr>
      <w:bookmarkStart w:id="60" w:name="_Toc397951628"/>
      <w:r w:rsidRPr="00C16F74">
        <w:rPr>
          <w:rFonts w:ascii="Arial" w:hAnsi="Arial" w:cs="Arial"/>
        </w:rPr>
        <w:t>5.2.2</w:t>
      </w:r>
      <w:r w:rsidR="009D3521" w:rsidRPr="00C16F74">
        <w:rPr>
          <w:rFonts w:ascii="Arial" w:hAnsi="Arial" w:cs="Arial"/>
        </w:rPr>
        <w:t xml:space="preserve"> Key Aspects of </w:t>
      </w:r>
      <w:r w:rsidR="00730EC6" w:rsidRPr="00C16F74">
        <w:rPr>
          <w:rFonts w:ascii="Arial" w:hAnsi="Arial" w:cs="Arial"/>
        </w:rPr>
        <w:t>FireSmart</w:t>
      </w:r>
      <w:r w:rsidR="001300CC" w:rsidRPr="00C16F74">
        <w:rPr>
          <w:rFonts w:ascii="Arial" w:hAnsi="Arial" w:cs="Arial"/>
        </w:rPr>
        <w:t xml:space="preserve"> for Local Governments</w:t>
      </w:r>
      <w:r w:rsidR="00B44FA1" w:rsidRPr="00C16F74">
        <w:rPr>
          <w:rFonts w:ascii="Arial" w:hAnsi="Arial" w:cs="Arial"/>
        </w:rPr>
        <w:t xml:space="preserve"> and First Nations</w:t>
      </w:r>
      <w:bookmarkEnd w:id="60"/>
    </w:p>
    <w:p w:rsidR="00833FB7" w:rsidRPr="00C16F74" w:rsidRDefault="00864CC9" w:rsidP="009D3521">
      <w:pPr>
        <w:rPr>
          <w:rFonts w:ascii="Arial" w:eastAsia="Calibri" w:hAnsi="Arial" w:cs="Arial"/>
        </w:rPr>
      </w:pPr>
      <w:r w:rsidRPr="00C16F74">
        <w:rPr>
          <w:rFonts w:ascii="Arial" w:eastAsia="Calibri" w:hAnsi="Arial" w:cs="Arial"/>
        </w:rPr>
        <w:t>The intent of this sub-section is</w:t>
      </w:r>
      <w:r w:rsidR="0021608C" w:rsidRPr="00C16F74">
        <w:rPr>
          <w:rFonts w:ascii="Arial" w:eastAsia="Calibri" w:hAnsi="Arial" w:cs="Arial"/>
        </w:rPr>
        <w:t xml:space="preserve"> to</w:t>
      </w:r>
      <w:r w:rsidRPr="00C16F74">
        <w:rPr>
          <w:rFonts w:ascii="Arial" w:eastAsia="Calibri" w:hAnsi="Arial" w:cs="Arial"/>
        </w:rPr>
        <w:t xml:space="preserve"> provide</w:t>
      </w:r>
      <w:r w:rsidR="00E51211" w:rsidRPr="00C16F74">
        <w:rPr>
          <w:rFonts w:ascii="Arial" w:eastAsia="Calibri" w:hAnsi="Arial" w:cs="Arial"/>
        </w:rPr>
        <w:t xml:space="preserve"> a summary </w:t>
      </w:r>
      <w:r w:rsidR="009D3521" w:rsidRPr="00C16F74">
        <w:rPr>
          <w:rFonts w:ascii="Arial" w:eastAsia="Calibri" w:hAnsi="Arial" w:cs="Arial"/>
        </w:rPr>
        <w:t xml:space="preserve">of </w:t>
      </w:r>
      <w:r w:rsidR="00730EC6" w:rsidRPr="00C16F74">
        <w:rPr>
          <w:rFonts w:ascii="Arial" w:eastAsia="Calibri" w:hAnsi="Arial" w:cs="Arial"/>
        </w:rPr>
        <w:t>FireSmart</w:t>
      </w:r>
      <w:r w:rsidR="009D3521" w:rsidRPr="00C16F74">
        <w:rPr>
          <w:rFonts w:ascii="Arial" w:eastAsia="Calibri" w:hAnsi="Arial" w:cs="Arial"/>
        </w:rPr>
        <w:t xml:space="preserve"> activities that can be used to measure current level of implementation and to recommend next steps.</w:t>
      </w:r>
      <w:r w:rsidRPr="00C16F74">
        <w:rPr>
          <w:rFonts w:ascii="Arial" w:eastAsia="Calibri" w:hAnsi="Arial" w:cs="Arial"/>
        </w:rPr>
        <w:t xml:space="preserve">  </w:t>
      </w:r>
      <w:r w:rsidR="00833FB7" w:rsidRPr="00C16F74">
        <w:rPr>
          <w:rFonts w:ascii="Arial" w:eastAsia="Calibri" w:hAnsi="Arial" w:cs="Arial"/>
        </w:rPr>
        <w:t>There are many different ways that members of the community and stakeholders can provide options to mitigate the risk (</w:t>
      </w:r>
      <w:r w:rsidR="00730EC6" w:rsidRPr="00C16F74">
        <w:rPr>
          <w:rFonts w:ascii="Arial" w:eastAsia="Calibri" w:hAnsi="Arial" w:cs="Arial"/>
        </w:rPr>
        <w:t>FireSmart</w:t>
      </w:r>
      <w:r w:rsidR="00833FB7" w:rsidRPr="00C16F74">
        <w:rPr>
          <w:rFonts w:ascii="Arial" w:eastAsia="Calibri" w:hAnsi="Arial" w:cs="Arial"/>
        </w:rPr>
        <w:t xml:space="preserve">, </w:t>
      </w:r>
      <w:r w:rsidR="00FD0339" w:rsidRPr="00C16F74">
        <w:rPr>
          <w:rFonts w:ascii="Arial" w:eastAsia="Calibri" w:hAnsi="Arial" w:cs="Arial"/>
        </w:rPr>
        <w:t>2003</w:t>
      </w:r>
      <w:r w:rsidR="00833FB7" w:rsidRPr="00C16F74">
        <w:rPr>
          <w:rFonts w:ascii="Arial" w:eastAsia="Calibri" w:hAnsi="Arial" w:cs="Arial"/>
        </w:rPr>
        <w:t>).</w:t>
      </w:r>
    </w:p>
    <w:p w:rsidR="00BC109B" w:rsidRPr="00C16F74" w:rsidRDefault="00BC109B" w:rsidP="00B44FA1">
      <w:pPr>
        <w:pStyle w:val="ListParagraph"/>
        <w:numPr>
          <w:ilvl w:val="0"/>
          <w:numId w:val="30"/>
        </w:numPr>
        <w:ind w:left="714" w:hanging="357"/>
        <w:contextualSpacing w:val="0"/>
        <w:rPr>
          <w:rFonts w:ascii="Arial" w:eastAsia="Calibri" w:hAnsi="Arial" w:cs="Arial"/>
          <w:i/>
          <w:color w:val="FF0000"/>
        </w:rPr>
      </w:pPr>
      <w:r w:rsidRPr="00C16F74">
        <w:rPr>
          <w:rFonts w:ascii="Arial" w:eastAsia="Calibri" w:hAnsi="Arial" w:cs="Arial"/>
          <w:i/>
          <w:color w:val="FF0000"/>
        </w:rPr>
        <w:t xml:space="preserve">Elected officials </w:t>
      </w:r>
      <w:r w:rsidR="00B44FA1" w:rsidRPr="00C16F74">
        <w:rPr>
          <w:rFonts w:ascii="Arial" w:eastAsia="Calibri" w:hAnsi="Arial" w:cs="Arial"/>
          <w:i/>
          <w:color w:val="FF0000"/>
        </w:rPr>
        <w:t xml:space="preserve">can </w:t>
      </w:r>
      <w:r w:rsidRPr="00C16F74">
        <w:rPr>
          <w:rFonts w:ascii="Arial" w:eastAsia="Calibri" w:hAnsi="Arial" w:cs="Arial"/>
          <w:i/>
          <w:color w:val="FF0000"/>
        </w:rPr>
        <w:t>a</w:t>
      </w:r>
      <w:r w:rsidR="00B44FA1" w:rsidRPr="00C16F74">
        <w:rPr>
          <w:rFonts w:ascii="Arial" w:eastAsia="Calibri" w:hAnsi="Arial" w:cs="Arial"/>
          <w:i/>
          <w:color w:val="FF0000"/>
        </w:rPr>
        <w:t>dopt</w:t>
      </w:r>
      <w:r w:rsidRPr="00C16F74">
        <w:rPr>
          <w:rFonts w:ascii="Arial" w:eastAsia="Calibri" w:hAnsi="Arial" w:cs="Arial"/>
          <w:i/>
          <w:color w:val="FF0000"/>
        </w:rPr>
        <w:t xml:space="preserve"> bylaws that promote FireSmart principles related to </w:t>
      </w:r>
      <w:r w:rsidR="00B44FA1" w:rsidRPr="00C16F74">
        <w:rPr>
          <w:rFonts w:ascii="Arial" w:eastAsia="Calibri" w:hAnsi="Arial" w:cs="Arial"/>
          <w:i/>
          <w:color w:val="FF0000"/>
        </w:rPr>
        <w:t>publicly owned buildings and land</w:t>
      </w:r>
    </w:p>
    <w:p w:rsidR="00BC109B" w:rsidRPr="00C16F74" w:rsidRDefault="00B31CFD" w:rsidP="00B44FA1">
      <w:pPr>
        <w:pStyle w:val="ListParagraph"/>
        <w:numPr>
          <w:ilvl w:val="0"/>
          <w:numId w:val="30"/>
        </w:numPr>
        <w:ind w:left="714" w:hanging="357"/>
        <w:contextualSpacing w:val="0"/>
        <w:rPr>
          <w:rFonts w:ascii="Arial" w:eastAsia="Calibri" w:hAnsi="Arial" w:cs="Arial"/>
          <w:i/>
          <w:color w:val="FF0000"/>
        </w:rPr>
      </w:pPr>
      <w:r w:rsidRPr="00C16F74">
        <w:rPr>
          <w:rFonts w:ascii="Arial" w:eastAsia="Calibri" w:hAnsi="Arial" w:cs="Arial"/>
          <w:i/>
          <w:color w:val="FF0000"/>
        </w:rPr>
        <w:t xml:space="preserve">Local government </w:t>
      </w:r>
      <w:r w:rsidR="00BC109B" w:rsidRPr="00C16F74">
        <w:rPr>
          <w:rFonts w:ascii="Arial" w:eastAsia="Calibri" w:hAnsi="Arial" w:cs="Arial"/>
          <w:i/>
          <w:color w:val="FF0000"/>
        </w:rPr>
        <w:t>planners</w:t>
      </w:r>
      <w:r w:rsidR="00B44FA1" w:rsidRPr="00C16F74">
        <w:rPr>
          <w:rFonts w:ascii="Arial" w:eastAsia="Calibri" w:hAnsi="Arial" w:cs="Arial"/>
          <w:i/>
          <w:color w:val="FF0000"/>
        </w:rPr>
        <w:t xml:space="preserve"> can</w:t>
      </w:r>
      <w:r w:rsidR="00BC109B" w:rsidRPr="00C16F74">
        <w:rPr>
          <w:rFonts w:ascii="Arial" w:eastAsia="Calibri" w:hAnsi="Arial" w:cs="Arial"/>
          <w:i/>
          <w:color w:val="FF0000"/>
        </w:rPr>
        <w:t xml:space="preserve"> </w:t>
      </w:r>
      <w:r w:rsidR="00B44FA1" w:rsidRPr="00C16F74">
        <w:rPr>
          <w:rFonts w:ascii="Arial" w:eastAsia="Calibri" w:hAnsi="Arial" w:cs="Arial"/>
          <w:i/>
          <w:color w:val="FF0000"/>
        </w:rPr>
        <w:t xml:space="preserve">recommend fire-resistant landscaping standards and </w:t>
      </w:r>
      <w:r w:rsidR="00BC109B" w:rsidRPr="00C16F74">
        <w:rPr>
          <w:rFonts w:ascii="Arial" w:eastAsia="Calibri" w:hAnsi="Arial" w:cs="Arial"/>
          <w:i/>
          <w:color w:val="FF0000"/>
        </w:rPr>
        <w:t xml:space="preserve">design </w:t>
      </w:r>
      <w:r w:rsidR="00B44FA1" w:rsidRPr="00C16F74">
        <w:rPr>
          <w:rFonts w:ascii="Arial" w:eastAsia="Calibri" w:hAnsi="Arial" w:cs="Arial"/>
          <w:i/>
          <w:color w:val="FF0000"/>
        </w:rPr>
        <w:t>FireSmart public spaces</w:t>
      </w:r>
    </w:p>
    <w:p w:rsidR="00BC109B" w:rsidRPr="00C16F74" w:rsidRDefault="00BC109B" w:rsidP="00B44FA1">
      <w:pPr>
        <w:pStyle w:val="ListParagraph"/>
        <w:numPr>
          <w:ilvl w:val="0"/>
          <w:numId w:val="30"/>
        </w:numPr>
        <w:ind w:left="714" w:hanging="357"/>
        <w:contextualSpacing w:val="0"/>
        <w:rPr>
          <w:rFonts w:ascii="Arial" w:eastAsia="Calibri" w:hAnsi="Arial" w:cs="Arial"/>
          <w:i/>
          <w:color w:val="FF0000"/>
        </w:rPr>
      </w:pPr>
      <w:r w:rsidRPr="00C16F74">
        <w:rPr>
          <w:rFonts w:ascii="Arial" w:eastAsia="Calibri" w:hAnsi="Arial" w:cs="Arial"/>
          <w:i/>
          <w:color w:val="FF0000"/>
        </w:rPr>
        <w:t>Developers</w:t>
      </w:r>
      <w:r w:rsidR="00C9083A" w:rsidRPr="00C16F74">
        <w:rPr>
          <w:rFonts w:ascii="Arial" w:eastAsia="Calibri" w:hAnsi="Arial" w:cs="Arial"/>
          <w:i/>
          <w:color w:val="FF0000"/>
        </w:rPr>
        <w:t xml:space="preserve"> can</w:t>
      </w:r>
      <w:r w:rsidRPr="00C16F74">
        <w:rPr>
          <w:rFonts w:ascii="Arial" w:eastAsia="Calibri" w:hAnsi="Arial" w:cs="Arial"/>
          <w:i/>
          <w:color w:val="FF0000"/>
        </w:rPr>
        <w:t xml:space="preserve"> design and build FireSmart buildings </w:t>
      </w:r>
      <w:r w:rsidR="00C9083A" w:rsidRPr="00C16F74">
        <w:rPr>
          <w:rFonts w:ascii="Arial" w:eastAsia="Calibri" w:hAnsi="Arial" w:cs="Arial"/>
          <w:i/>
          <w:color w:val="FF0000"/>
        </w:rPr>
        <w:t>in accordance with local bylaws</w:t>
      </w:r>
    </w:p>
    <w:p w:rsidR="00BC109B" w:rsidRPr="00C16F74" w:rsidRDefault="00BC109B" w:rsidP="00B44FA1">
      <w:pPr>
        <w:pStyle w:val="ListParagraph"/>
        <w:numPr>
          <w:ilvl w:val="0"/>
          <w:numId w:val="30"/>
        </w:numPr>
        <w:ind w:left="714" w:hanging="357"/>
        <w:contextualSpacing w:val="0"/>
        <w:rPr>
          <w:rFonts w:ascii="Arial" w:eastAsia="Calibri" w:hAnsi="Arial" w:cs="Arial"/>
          <w:i/>
          <w:color w:val="FF0000"/>
        </w:rPr>
      </w:pPr>
      <w:r w:rsidRPr="00C16F74">
        <w:rPr>
          <w:rFonts w:ascii="Arial" w:eastAsia="Calibri" w:hAnsi="Arial" w:cs="Arial"/>
          <w:i/>
          <w:color w:val="FF0000"/>
        </w:rPr>
        <w:t xml:space="preserve">Private land owners and residents </w:t>
      </w:r>
      <w:r w:rsidR="00C9083A" w:rsidRPr="00C16F74">
        <w:rPr>
          <w:rFonts w:ascii="Arial" w:eastAsia="Calibri" w:hAnsi="Arial" w:cs="Arial"/>
          <w:i/>
          <w:color w:val="FF0000"/>
        </w:rPr>
        <w:t xml:space="preserve">can </w:t>
      </w:r>
      <w:r w:rsidRPr="00C16F74">
        <w:rPr>
          <w:rFonts w:ascii="Arial" w:eastAsia="Calibri" w:hAnsi="Arial" w:cs="Arial"/>
          <w:i/>
          <w:color w:val="FF0000"/>
        </w:rPr>
        <w:t>modify fuels around their property and buildings and follow FireSmart principles</w:t>
      </w:r>
    </w:p>
    <w:p w:rsidR="00BC109B" w:rsidRPr="00C16F74" w:rsidRDefault="00BC109B" w:rsidP="00B44FA1">
      <w:pPr>
        <w:pStyle w:val="ListParagraph"/>
        <w:numPr>
          <w:ilvl w:val="0"/>
          <w:numId w:val="30"/>
        </w:numPr>
        <w:ind w:left="714" w:hanging="357"/>
        <w:contextualSpacing w:val="0"/>
        <w:rPr>
          <w:rFonts w:ascii="Arial" w:eastAsia="Calibri" w:hAnsi="Arial" w:cs="Arial"/>
          <w:color w:val="FF0000"/>
        </w:rPr>
      </w:pPr>
      <w:r w:rsidRPr="00C16F74">
        <w:rPr>
          <w:rFonts w:ascii="Arial" w:eastAsia="Calibri" w:hAnsi="Arial" w:cs="Arial"/>
          <w:i/>
          <w:color w:val="FF0000"/>
        </w:rPr>
        <w:t>Industrial mangers and business</w:t>
      </w:r>
      <w:r w:rsidR="00C9083A" w:rsidRPr="00C16F74">
        <w:rPr>
          <w:rFonts w:ascii="Arial" w:eastAsia="Calibri" w:hAnsi="Arial" w:cs="Arial"/>
          <w:i/>
          <w:color w:val="FF0000"/>
        </w:rPr>
        <w:t>es</w:t>
      </w:r>
      <w:r w:rsidRPr="00C16F74">
        <w:rPr>
          <w:rFonts w:ascii="Arial" w:eastAsia="Calibri" w:hAnsi="Arial" w:cs="Arial"/>
          <w:i/>
          <w:color w:val="FF0000"/>
        </w:rPr>
        <w:t xml:space="preserve"> </w:t>
      </w:r>
      <w:r w:rsidR="00C9083A" w:rsidRPr="00C16F74">
        <w:rPr>
          <w:rFonts w:ascii="Arial" w:eastAsia="Calibri" w:hAnsi="Arial" w:cs="Arial"/>
          <w:i/>
          <w:color w:val="FF0000"/>
        </w:rPr>
        <w:t xml:space="preserve">can </w:t>
      </w:r>
      <w:r w:rsidRPr="00C16F74">
        <w:rPr>
          <w:rFonts w:ascii="Arial" w:eastAsia="Calibri" w:hAnsi="Arial" w:cs="Arial"/>
          <w:i/>
          <w:color w:val="FF0000"/>
        </w:rPr>
        <w:t>ensure that facilities are constructed and maintained following FireSmart guidelines</w:t>
      </w:r>
    </w:p>
    <w:p w:rsidR="00BC109B" w:rsidRPr="00C16F74" w:rsidRDefault="00BC109B" w:rsidP="00BC109B">
      <w:pPr>
        <w:rPr>
          <w:rFonts w:ascii="Arial" w:eastAsia="Calibri" w:hAnsi="Arial" w:cs="Arial"/>
          <w:i/>
          <w:color w:val="FF0000"/>
        </w:rPr>
      </w:pPr>
      <w:r w:rsidRPr="00C16F74">
        <w:rPr>
          <w:rFonts w:ascii="Arial" w:eastAsia="Calibri" w:hAnsi="Arial" w:cs="Arial"/>
          <w:i/>
          <w:color w:val="FF0000"/>
        </w:rPr>
        <w:t xml:space="preserve">Refer to Table </w:t>
      </w:r>
      <w:r w:rsidR="00C9083A" w:rsidRPr="00C16F74">
        <w:rPr>
          <w:rFonts w:ascii="Arial" w:eastAsia="Calibri" w:hAnsi="Arial" w:cs="Arial"/>
          <w:i/>
          <w:color w:val="FF0000"/>
        </w:rPr>
        <w:t>3</w:t>
      </w:r>
      <w:r w:rsidRPr="00C16F74">
        <w:rPr>
          <w:rFonts w:ascii="Arial" w:eastAsia="Calibri" w:hAnsi="Arial" w:cs="Arial"/>
          <w:i/>
          <w:color w:val="FF0000"/>
        </w:rPr>
        <w:t xml:space="preserve"> below for a summary FireSmart practices and activities that could be adopted by a </w:t>
      </w:r>
      <w:r w:rsidR="001F42CF" w:rsidRPr="00C16F74">
        <w:rPr>
          <w:rFonts w:ascii="Arial" w:eastAsia="Calibri" w:hAnsi="Arial" w:cs="Arial"/>
          <w:i/>
          <w:color w:val="FF0000"/>
        </w:rPr>
        <w:t>c</w:t>
      </w:r>
      <w:r w:rsidRPr="00C16F74">
        <w:rPr>
          <w:rFonts w:ascii="Arial" w:eastAsia="Calibri" w:hAnsi="Arial" w:cs="Arial"/>
          <w:i/>
          <w:color w:val="FF0000"/>
        </w:rPr>
        <w:t xml:space="preserve">ommunity. </w:t>
      </w:r>
    </w:p>
    <w:p w:rsidR="00592AD9" w:rsidRPr="00C16F74" w:rsidRDefault="00592AD9" w:rsidP="00BC109B">
      <w:pPr>
        <w:rPr>
          <w:rFonts w:ascii="Arial" w:eastAsia="Calibri" w:hAnsi="Arial" w:cs="Arial"/>
          <w:i/>
          <w:color w:val="FF0000"/>
        </w:rPr>
      </w:pPr>
    </w:p>
    <w:p w:rsidR="005843B9" w:rsidRPr="00C16F74" w:rsidRDefault="005843B9" w:rsidP="00592AD9">
      <w:pPr>
        <w:pStyle w:val="Caption"/>
        <w:keepNext/>
        <w:jc w:val="left"/>
        <w:rPr>
          <w:rFonts w:ascii="Arial" w:hAnsi="Arial" w:cs="Arial"/>
          <w:sz w:val="22"/>
          <w:szCs w:val="22"/>
        </w:rPr>
      </w:pPr>
      <w:bookmarkStart w:id="61" w:name="_Toc397259348"/>
    </w:p>
    <w:p w:rsidR="00864CC9" w:rsidRPr="00C16F74" w:rsidRDefault="00592AD9" w:rsidP="00592AD9">
      <w:pPr>
        <w:pStyle w:val="Caption"/>
        <w:keepNext/>
        <w:jc w:val="left"/>
        <w:rPr>
          <w:rFonts w:ascii="Arial" w:hAnsi="Arial" w:cs="Arial"/>
          <w:sz w:val="22"/>
          <w:szCs w:val="22"/>
        </w:rPr>
      </w:pPr>
      <w:r w:rsidRPr="00C16F74">
        <w:rPr>
          <w:rFonts w:ascii="Arial" w:hAnsi="Arial" w:cs="Arial"/>
          <w:sz w:val="22"/>
          <w:szCs w:val="22"/>
        </w:rPr>
        <w:t xml:space="preserve">Table </w:t>
      </w:r>
      <w:r w:rsidRPr="00C16F74">
        <w:rPr>
          <w:rFonts w:ascii="Arial" w:hAnsi="Arial" w:cs="Arial"/>
          <w:sz w:val="22"/>
          <w:szCs w:val="22"/>
        </w:rPr>
        <w:fldChar w:fldCharType="begin"/>
      </w:r>
      <w:r w:rsidRPr="00C16F74">
        <w:rPr>
          <w:rFonts w:ascii="Arial" w:hAnsi="Arial" w:cs="Arial"/>
          <w:sz w:val="22"/>
          <w:szCs w:val="22"/>
        </w:rPr>
        <w:instrText xml:space="preserve"> SEQ Table \* ARABIC </w:instrText>
      </w:r>
      <w:r w:rsidRPr="00C16F74">
        <w:rPr>
          <w:rFonts w:ascii="Arial" w:hAnsi="Arial" w:cs="Arial"/>
          <w:sz w:val="22"/>
          <w:szCs w:val="22"/>
        </w:rPr>
        <w:fldChar w:fldCharType="separate"/>
      </w:r>
      <w:r w:rsidR="00D01876">
        <w:rPr>
          <w:rFonts w:ascii="Arial" w:hAnsi="Arial" w:cs="Arial"/>
          <w:noProof/>
          <w:sz w:val="22"/>
          <w:szCs w:val="22"/>
        </w:rPr>
        <w:t>3</w:t>
      </w:r>
      <w:r w:rsidRPr="00C16F74">
        <w:rPr>
          <w:rFonts w:ascii="Arial" w:hAnsi="Arial" w:cs="Arial"/>
          <w:sz w:val="22"/>
          <w:szCs w:val="22"/>
        </w:rPr>
        <w:fldChar w:fldCharType="end"/>
      </w:r>
      <w:r w:rsidRPr="00C16F74">
        <w:rPr>
          <w:rFonts w:ascii="Arial" w:hAnsi="Arial" w:cs="Arial"/>
          <w:sz w:val="22"/>
          <w:szCs w:val="22"/>
        </w:rPr>
        <w:t>: FireSmart Practices and Activities</w:t>
      </w:r>
      <w:bookmarkEnd w:id="61"/>
    </w:p>
    <w:tbl>
      <w:tblPr>
        <w:tblStyle w:val="TableGrid"/>
        <w:tblW w:w="0" w:type="auto"/>
        <w:tblInd w:w="108" w:type="dxa"/>
        <w:tblLook w:val="04A0" w:firstRow="1" w:lastRow="0" w:firstColumn="1" w:lastColumn="0" w:noHBand="0" w:noVBand="1"/>
      </w:tblPr>
      <w:tblGrid>
        <w:gridCol w:w="1818"/>
        <w:gridCol w:w="7650"/>
      </w:tblGrid>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1. Education</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 xml:space="preserve">Develop and/or promote local FireSmart educational activities and tools.  Refer to </w:t>
            </w:r>
            <w:hyperlink r:id="rId20" w:history="1">
              <w:r w:rsidRPr="00C16F74">
                <w:rPr>
                  <w:rStyle w:val="Hyperlink"/>
                  <w:rFonts w:ascii="Arial" w:hAnsi="Arial" w:cs="Arial"/>
                  <w:sz w:val="22"/>
                  <w:szCs w:val="22"/>
                  <w:lang w:val="en-CA"/>
                </w:rPr>
                <w:t>BC FireSmart Resources</w:t>
              </w:r>
            </w:hyperlink>
            <w:r w:rsidRPr="00C16F74">
              <w:rPr>
                <w:rFonts w:ascii="Arial" w:hAnsi="Arial" w:cs="Arial"/>
                <w:sz w:val="22"/>
                <w:szCs w:val="22"/>
                <w:lang w:val="en-CA"/>
              </w:rPr>
              <w:t xml:space="preserve"> for FireSmart materials that are currently available.</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Develop and/or promote education for the reduction of human-caused fires</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Encourage active participation in Wildfire Community Preparedness Day</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Organize and host a community FireSmart day, FireSmart events and workshops, and wildfire season open houses</w:t>
            </w:r>
          </w:p>
          <w:p w:rsidR="005843B9" w:rsidRPr="00C16F74" w:rsidRDefault="005843B9" w:rsidP="005843B9">
            <w:pPr>
              <w:pStyle w:val="ListParagraph"/>
              <w:numPr>
                <w:ilvl w:val="0"/>
                <w:numId w:val="6"/>
              </w:numPr>
              <w:spacing w:before="80" w:after="80" w:line="244" w:lineRule="atLeast"/>
              <w:ind w:left="352" w:right="150" w:hanging="283"/>
              <w:contextualSpacing w:val="0"/>
              <w:textAlignment w:val="baseline"/>
              <w:rPr>
                <w:rFonts w:ascii="Arial" w:hAnsi="Arial" w:cs="Arial"/>
                <w:sz w:val="22"/>
                <w:szCs w:val="22"/>
                <w:lang w:val="en-CA"/>
              </w:rPr>
            </w:pPr>
            <w:r w:rsidRPr="00C16F74">
              <w:rPr>
                <w:rFonts w:ascii="Arial" w:hAnsi="Arial" w:cs="Arial"/>
                <w:sz w:val="22"/>
                <w:szCs w:val="22"/>
                <w:lang w:val="en-CA"/>
              </w:rPr>
              <w:t xml:space="preserve">Apply for </w:t>
            </w:r>
            <w:hyperlink r:id="rId21" w:history="1">
              <w:r w:rsidRPr="00C16F74">
                <w:rPr>
                  <w:rStyle w:val="Hyperlink"/>
                  <w:rFonts w:ascii="Arial" w:hAnsi="Arial" w:cs="Arial"/>
                  <w:sz w:val="22"/>
                  <w:szCs w:val="22"/>
                  <w:lang w:val="en-CA"/>
                </w:rPr>
                <w:t>FireSmart Canada Community Recognition</w:t>
              </w:r>
            </w:hyperlink>
            <w:r w:rsidRPr="00C16F74">
              <w:rPr>
                <w:rFonts w:ascii="Arial" w:hAnsi="Arial" w:cs="Arial"/>
                <w:sz w:val="22"/>
                <w:szCs w:val="22"/>
                <w:lang w:val="en-CA"/>
              </w:rPr>
              <w:t xml:space="preserve"> </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2. Planning</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b/>
                <w:bCs/>
                <w:sz w:val="22"/>
                <w:szCs w:val="22"/>
                <w:lang w:val="en-CA"/>
              </w:rPr>
            </w:pPr>
            <w:r w:rsidRPr="00C16F74">
              <w:rPr>
                <w:rFonts w:ascii="Arial" w:hAnsi="Arial" w:cs="Arial"/>
                <w:sz w:val="22"/>
                <w:szCs w:val="22"/>
                <w:lang w:val="en-CA"/>
              </w:rPr>
              <w:t>Develop or update a CWPP</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Develop policies and practices for design and maintenance of FireSmart publicly owned land and First Nations land, such as parks and open spaces</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Develop policies and practices for design and maintenance of FireSmart publicly owned buildings</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b/>
                <w:sz w:val="22"/>
                <w:szCs w:val="22"/>
                <w:lang w:val="en-CA"/>
              </w:rPr>
            </w:pPr>
            <w:r w:rsidRPr="00C16F74">
              <w:rPr>
                <w:rFonts w:ascii="Arial" w:hAnsi="Arial" w:cs="Arial"/>
                <w:sz w:val="22"/>
                <w:szCs w:val="22"/>
                <w:lang w:val="en-CA"/>
              </w:rPr>
              <w:t>Conduct site visits and FireSmart and/or risk assessments for publicly owned lands, First Nation lands and publicly owned buildings</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3. Development considerations</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 xml:space="preserve">Amend Official Community Plans, Comprehensive Community Plans and/or land use, engineering and public works bylaws to incorporate FireSmart policies </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Revise landscaping requirements in zoning and development permit documents to require fire resistant landscaping</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Establish Development Permit Areas for Wildfire Hazard in order to establish requirements for the exterior design and finish of buildings</w:t>
            </w:r>
            <w:r w:rsidRPr="00C16F74">
              <w:rPr>
                <w:rStyle w:val="FootnoteReference"/>
                <w:rFonts w:ascii="Arial" w:hAnsi="Arial" w:cs="Arial"/>
                <w:sz w:val="22"/>
                <w:szCs w:val="22"/>
                <w:lang w:val="en-CA"/>
              </w:rPr>
              <w:footnoteReference w:id="3"/>
            </w:r>
          </w:p>
          <w:p w:rsidR="005843B9" w:rsidRPr="00C16F74" w:rsidRDefault="005843B9" w:rsidP="005843B9">
            <w:pPr>
              <w:pStyle w:val="ListParagraph"/>
              <w:numPr>
                <w:ilvl w:val="0"/>
                <w:numId w:val="36"/>
              </w:numPr>
              <w:spacing w:before="80" w:after="80" w:line="276" w:lineRule="auto"/>
              <w:ind w:left="317" w:right="150" w:hanging="284"/>
              <w:contextualSpacing w:val="0"/>
              <w:textAlignment w:val="baseline"/>
              <w:rPr>
                <w:rFonts w:ascii="Arial" w:hAnsi="Arial" w:cs="Arial"/>
                <w:sz w:val="22"/>
                <w:szCs w:val="22"/>
                <w:lang w:val="en-CA"/>
              </w:rPr>
            </w:pPr>
            <w:r w:rsidRPr="00C16F74">
              <w:rPr>
                <w:rFonts w:ascii="Arial" w:hAnsi="Arial" w:cs="Arial"/>
                <w:sz w:val="22"/>
                <w:szCs w:val="22"/>
                <w:lang w:val="en-CA"/>
              </w:rPr>
              <w:t>Include wildfire prevention and suppression considerations in the design of subdivisions (e.g. road widths, turning radius for emergency vehicles, and access and egress points)</w:t>
            </w:r>
          </w:p>
          <w:p w:rsidR="005843B9" w:rsidRPr="00C16F74" w:rsidRDefault="005843B9" w:rsidP="005843B9">
            <w:pPr>
              <w:pStyle w:val="ListParagraph"/>
              <w:numPr>
                <w:ilvl w:val="0"/>
                <w:numId w:val="36"/>
              </w:numPr>
              <w:spacing w:before="80" w:after="80" w:line="276" w:lineRule="auto"/>
              <w:ind w:left="317" w:right="150" w:hanging="284"/>
              <w:contextualSpacing w:val="0"/>
              <w:textAlignment w:val="baseline"/>
              <w:rPr>
                <w:rFonts w:ascii="Arial" w:hAnsi="Arial" w:cs="Arial"/>
                <w:sz w:val="22"/>
                <w:szCs w:val="22"/>
                <w:lang w:val="en-CA"/>
              </w:rPr>
            </w:pPr>
            <w:r w:rsidRPr="00C16F74">
              <w:rPr>
                <w:rFonts w:ascii="Arial" w:hAnsi="Arial" w:cs="Arial"/>
                <w:sz w:val="22"/>
                <w:szCs w:val="22"/>
                <w:lang w:val="en-CA"/>
              </w:rPr>
              <w:t>Amend referral processes for new developments to ensure multiple departments, including the fire department and/or emergency management staff, are included</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 xml:space="preserve">4. Interagency </w:t>
            </w:r>
            <w:r w:rsidRPr="00C16F74">
              <w:rPr>
                <w:rFonts w:ascii="Arial" w:hAnsi="Arial" w:cs="Arial"/>
                <w:sz w:val="22"/>
                <w:szCs w:val="22"/>
                <w:lang w:val="en-CA"/>
              </w:rPr>
              <w:br/>
            </w:r>
            <w:r w:rsidRPr="00C16F74">
              <w:rPr>
                <w:rFonts w:ascii="Arial" w:hAnsi="Arial" w:cs="Arial"/>
                <w:sz w:val="22"/>
                <w:szCs w:val="22"/>
                <w:lang w:val="en-CA"/>
              </w:rPr>
              <w:lastRenderedPageBreak/>
              <w:t>co-operation</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lastRenderedPageBreak/>
              <w:t xml:space="preserve">Develop and/or participate in regional or local FireSmart planning tables </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lastRenderedPageBreak/>
              <w:t>Participate in multi-agency fire and/or fuel management tables</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lastRenderedPageBreak/>
              <w:t>5. Emergency planning</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Develop and/or participate in cross-jurisdictional meetings and tabletop exercises, including seasonal readiness meetings</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Review structural protection capacity (i.e. Fire safety assessments)</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6. Cross training</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 xml:space="preserve">Cross-train fire departments to include structural fire and interface wildfire training (e.g. </w:t>
            </w:r>
            <w:hyperlink r:id="rId22" w:history="1">
              <w:r w:rsidRPr="00C16F74">
                <w:rPr>
                  <w:rStyle w:val="Hyperlink"/>
                  <w:rFonts w:ascii="Arial" w:hAnsi="Arial" w:cs="Arial"/>
                  <w:sz w:val="22"/>
                  <w:szCs w:val="22"/>
                  <w:lang w:val="en-CA"/>
                </w:rPr>
                <w:t>S-100</w:t>
              </w:r>
            </w:hyperlink>
            <w:r w:rsidRPr="00C16F74">
              <w:rPr>
                <w:rFonts w:ascii="Arial" w:hAnsi="Arial" w:cs="Arial"/>
                <w:sz w:val="22"/>
                <w:szCs w:val="22"/>
                <w:lang w:val="en-CA"/>
              </w:rPr>
              <w:t xml:space="preserve">) </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Provide or attend training for Local FireSmart Representatives and community champions</w:t>
            </w:r>
          </w:p>
          <w:p w:rsidR="005843B9" w:rsidRPr="00C16F74" w:rsidRDefault="005843B9" w:rsidP="005843B9">
            <w:pPr>
              <w:pStyle w:val="ListParagraph"/>
              <w:numPr>
                <w:ilvl w:val="0"/>
                <w:numId w:val="36"/>
              </w:numPr>
              <w:spacing w:before="80" w:after="80"/>
              <w:ind w:left="317" w:hanging="284"/>
              <w:contextualSpacing w:val="0"/>
              <w:rPr>
                <w:rFonts w:ascii="Arial" w:hAnsi="Arial" w:cs="Arial"/>
                <w:sz w:val="22"/>
                <w:szCs w:val="22"/>
                <w:lang w:val="en-CA"/>
              </w:rPr>
            </w:pPr>
            <w:r w:rsidRPr="00C16F74">
              <w:rPr>
                <w:rFonts w:ascii="Arial" w:hAnsi="Arial" w:cs="Arial"/>
                <w:sz w:val="22"/>
                <w:szCs w:val="22"/>
                <w:lang w:val="en-CA"/>
              </w:rPr>
              <w:t>Support professional development to increase capacity for FireSmart activities</w:t>
            </w:r>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7. FireSmart Demonstration Projects</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Undertake FireSmart Demonstration Projects for publicly owned buildings or publicly and provincially owned critical infrastructure.  This may include:</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Replacing building materials (i.e. siding or roofing) with fire-resistant materials</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 xml:space="preserve">Replacing landscaping with fire-resistant plants as outlined in the </w:t>
            </w:r>
            <w:hyperlink r:id="rId23" w:history="1">
              <w:r w:rsidRPr="00C16F74">
                <w:rPr>
                  <w:rStyle w:val="Hyperlink"/>
                  <w:rFonts w:ascii="Arial" w:hAnsi="Arial" w:cs="Arial"/>
                  <w:sz w:val="22"/>
                  <w:szCs w:val="22"/>
                  <w:lang w:val="en-CA"/>
                </w:rPr>
                <w:t>FireSmart Guide to Landscaping</w:t>
              </w:r>
            </w:hyperlink>
          </w:p>
        </w:tc>
      </w:tr>
      <w:tr w:rsidR="005843B9" w:rsidRPr="00C16F74" w:rsidTr="005843B9">
        <w:tc>
          <w:tcPr>
            <w:tcW w:w="1818" w:type="dxa"/>
          </w:tcPr>
          <w:p w:rsidR="005843B9" w:rsidRPr="00C16F74" w:rsidRDefault="005843B9" w:rsidP="005843B9">
            <w:pPr>
              <w:rPr>
                <w:rFonts w:ascii="Arial" w:hAnsi="Arial" w:cs="Arial"/>
                <w:sz w:val="22"/>
                <w:szCs w:val="22"/>
                <w:lang w:val="en-CA"/>
              </w:rPr>
            </w:pPr>
            <w:r w:rsidRPr="00C16F74">
              <w:rPr>
                <w:rFonts w:ascii="Arial" w:hAnsi="Arial" w:cs="Arial"/>
                <w:sz w:val="22"/>
                <w:szCs w:val="22"/>
                <w:lang w:val="en-CA"/>
              </w:rPr>
              <w:t>8. FireSmart Activities for Private Land</w:t>
            </w:r>
          </w:p>
        </w:tc>
        <w:tc>
          <w:tcPr>
            <w:tcW w:w="7650" w:type="dxa"/>
          </w:tcPr>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Planning for private land (only with private property owners’ consent)</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Develop FireSmart Community Plans for specific areas</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 xml:space="preserve">Conduct </w:t>
            </w:r>
            <w:hyperlink r:id="rId24" w:history="1">
              <w:r w:rsidRPr="00C16F74">
                <w:rPr>
                  <w:rStyle w:val="Hyperlink"/>
                  <w:rFonts w:ascii="Arial" w:hAnsi="Arial" w:cs="Arial"/>
                  <w:sz w:val="22"/>
                  <w:szCs w:val="22"/>
                  <w:lang w:val="en-CA"/>
                </w:rPr>
                <w:t>FireSmart home and property assessments</w:t>
              </w:r>
            </w:hyperlink>
            <w:r w:rsidRPr="00C16F74">
              <w:rPr>
                <w:rFonts w:ascii="Arial" w:hAnsi="Arial" w:cs="Arial"/>
                <w:sz w:val="22"/>
                <w:szCs w:val="22"/>
                <w:lang w:val="en-CA"/>
              </w:rPr>
              <w:t xml:space="preserve"> </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eastAsia="Times" w:hAnsi="Arial" w:cs="Arial"/>
                <w:sz w:val="22"/>
                <w:szCs w:val="22"/>
                <w:lang w:val="en-CA"/>
              </w:rPr>
              <w:t xml:space="preserve">Offer local rebate programs </w:t>
            </w:r>
            <w:r w:rsidRPr="00C16F74">
              <w:rPr>
                <w:rFonts w:ascii="Arial" w:hAnsi="Arial" w:cs="Arial"/>
                <w:sz w:val="22"/>
                <w:szCs w:val="22"/>
                <w:lang w:val="en-CA"/>
              </w:rPr>
              <w:t xml:space="preserve">to home owners on private land and First Nations land that complete </w:t>
            </w:r>
            <w:r w:rsidRPr="00C16F74">
              <w:rPr>
                <w:rFonts w:ascii="Arial" w:eastAsia="Times" w:hAnsi="Arial" w:cs="Arial"/>
                <w:sz w:val="22"/>
                <w:szCs w:val="22"/>
                <w:lang w:val="en-CA"/>
              </w:rPr>
              <w:t xml:space="preserve">eligible </w:t>
            </w:r>
            <w:r w:rsidRPr="00C16F74">
              <w:rPr>
                <w:rFonts w:ascii="Arial" w:hAnsi="Arial" w:cs="Arial"/>
                <w:sz w:val="22"/>
                <w:szCs w:val="22"/>
                <w:lang w:val="en-CA"/>
              </w:rPr>
              <w:t>FireSmart activities on their own properties</w:t>
            </w:r>
          </w:p>
          <w:p w:rsidR="005843B9" w:rsidRPr="00C16F74" w:rsidRDefault="005843B9" w:rsidP="005843B9">
            <w:pPr>
              <w:pStyle w:val="ListParagraph"/>
              <w:numPr>
                <w:ilvl w:val="0"/>
                <w:numId w:val="36"/>
              </w:numPr>
              <w:spacing w:before="80" w:after="80" w:line="276" w:lineRule="auto"/>
              <w:ind w:left="317" w:hanging="284"/>
              <w:contextualSpacing w:val="0"/>
              <w:rPr>
                <w:rFonts w:ascii="Arial" w:hAnsi="Arial" w:cs="Arial"/>
                <w:sz w:val="22"/>
                <w:szCs w:val="22"/>
                <w:lang w:val="en-CA"/>
              </w:rPr>
            </w:pPr>
            <w:r w:rsidRPr="00C16F74">
              <w:rPr>
                <w:rFonts w:ascii="Arial" w:hAnsi="Arial" w:cs="Arial"/>
                <w:sz w:val="22"/>
                <w:szCs w:val="22"/>
                <w:lang w:val="en-CA"/>
              </w:rPr>
              <w:t>Provide off-site debris disposal for private land owners who have undertaken their own vegetation management, including:</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Provide a dumpster, chipper or other collection method</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 xml:space="preserve">Waive tipping fees </w:t>
            </w:r>
          </w:p>
          <w:p w:rsidR="005843B9" w:rsidRPr="00C16F74" w:rsidRDefault="005843B9" w:rsidP="005843B9">
            <w:pPr>
              <w:pStyle w:val="ListParagraph"/>
              <w:numPr>
                <w:ilvl w:val="1"/>
                <w:numId w:val="36"/>
              </w:numPr>
              <w:spacing w:before="80" w:after="80" w:line="276" w:lineRule="auto"/>
              <w:ind w:left="600" w:hanging="283"/>
              <w:contextualSpacing w:val="0"/>
              <w:rPr>
                <w:rFonts w:ascii="Arial" w:hAnsi="Arial" w:cs="Arial"/>
                <w:sz w:val="22"/>
                <w:szCs w:val="22"/>
                <w:lang w:val="en-CA"/>
              </w:rPr>
            </w:pPr>
            <w:r w:rsidRPr="00C16F74">
              <w:rPr>
                <w:rFonts w:ascii="Arial" w:hAnsi="Arial" w:cs="Arial"/>
                <w:sz w:val="22"/>
                <w:szCs w:val="22"/>
                <w:lang w:val="en-CA"/>
              </w:rPr>
              <w:t xml:space="preserve">Provide </w:t>
            </w:r>
            <w:proofErr w:type="spellStart"/>
            <w:r w:rsidRPr="00C16F74">
              <w:rPr>
                <w:rFonts w:ascii="Arial" w:hAnsi="Arial" w:cs="Arial"/>
                <w:sz w:val="22"/>
                <w:szCs w:val="22"/>
                <w:lang w:val="en-CA"/>
              </w:rPr>
              <w:t>curbside</w:t>
            </w:r>
            <w:proofErr w:type="spellEnd"/>
            <w:r w:rsidRPr="00C16F74">
              <w:rPr>
                <w:rFonts w:ascii="Arial" w:hAnsi="Arial" w:cs="Arial"/>
                <w:sz w:val="22"/>
                <w:szCs w:val="22"/>
                <w:lang w:val="en-CA"/>
              </w:rPr>
              <w:t xml:space="preserve"> debris pick-up </w:t>
            </w:r>
          </w:p>
        </w:tc>
      </w:tr>
    </w:tbl>
    <w:p w:rsidR="005843B9" w:rsidRPr="00C16F74" w:rsidRDefault="005843B9" w:rsidP="005843B9"/>
    <w:p w:rsidR="009D3521" w:rsidRPr="00C16F74" w:rsidRDefault="00D22B44" w:rsidP="00D22B44">
      <w:pPr>
        <w:pStyle w:val="Heading3"/>
        <w:rPr>
          <w:rFonts w:ascii="Arial" w:hAnsi="Arial" w:cs="Arial"/>
        </w:rPr>
      </w:pPr>
      <w:bookmarkStart w:id="62" w:name="_Toc397951629"/>
      <w:r w:rsidRPr="00C16F74">
        <w:rPr>
          <w:rFonts w:ascii="Arial" w:hAnsi="Arial" w:cs="Arial"/>
        </w:rPr>
        <w:t>5.2.3 Identify</w:t>
      </w:r>
      <w:r w:rsidR="009D3521" w:rsidRPr="00C16F74">
        <w:rPr>
          <w:rFonts w:ascii="Arial" w:hAnsi="Arial" w:cs="Arial"/>
        </w:rPr>
        <w:t xml:space="preserve"> Priority Areas within the Area of Interest for </w:t>
      </w:r>
      <w:r w:rsidR="00730EC6" w:rsidRPr="00C16F74">
        <w:rPr>
          <w:rFonts w:ascii="Arial" w:hAnsi="Arial" w:cs="Arial"/>
        </w:rPr>
        <w:t>FireSmart</w:t>
      </w:r>
      <w:bookmarkEnd w:id="62"/>
      <w:r w:rsidR="009D3521" w:rsidRPr="00C16F74">
        <w:rPr>
          <w:rFonts w:ascii="Arial" w:hAnsi="Arial" w:cs="Arial"/>
        </w:rPr>
        <w:t xml:space="preserve"> </w:t>
      </w:r>
    </w:p>
    <w:p w:rsidR="00BC109B" w:rsidRPr="00C16F74" w:rsidRDefault="00BC109B" w:rsidP="00BC109B">
      <w:pPr>
        <w:rPr>
          <w:rFonts w:ascii="Arial" w:eastAsia="Calibri" w:hAnsi="Arial" w:cs="Arial"/>
        </w:rPr>
      </w:pPr>
      <w:r w:rsidRPr="00C16F74">
        <w:rPr>
          <w:rFonts w:ascii="Arial" w:eastAsia="Calibri" w:hAnsi="Arial" w:cs="Arial"/>
        </w:rPr>
        <w:t>The intent of this sub-section is to use of the</w:t>
      </w:r>
      <w:r w:rsidR="00497AFE" w:rsidRPr="00C16F74">
        <w:rPr>
          <w:rFonts w:ascii="Arial" w:eastAsia="Calibri" w:hAnsi="Arial" w:cs="Arial"/>
        </w:rPr>
        <w:t xml:space="preserve"> </w:t>
      </w:r>
      <w:r w:rsidR="001F42CF" w:rsidRPr="00C16F74">
        <w:rPr>
          <w:rFonts w:ascii="Arial" w:eastAsia="Calibri" w:hAnsi="Arial" w:cs="Arial"/>
        </w:rPr>
        <w:t>information</w:t>
      </w:r>
      <w:r w:rsidR="00497AFE" w:rsidRPr="00C16F74">
        <w:rPr>
          <w:rFonts w:ascii="Arial" w:eastAsia="Calibri" w:hAnsi="Arial" w:cs="Arial"/>
        </w:rPr>
        <w:t xml:space="preserve"> gathered on local wildfire threat and risk asses</w:t>
      </w:r>
      <w:r w:rsidR="001F42CF" w:rsidRPr="00C16F74">
        <w:rPr>
          <w:rFonts w:ascii="Arial" w:eastAsia="Calibri" w:hAnsi="Arial" w:cs="Arial"/>
        </w:rPr>
        <w:t xml:space="preserve">sments </w:t>
      </w:r>
      <w:r w:rsidRPr="00C16F74">
        <w:rPr>
          <w:rFonts w:ascii="Arial" w:eastAsia="Calibri" w:hAnsi="Arial" w:cs="Arial"/>
        </w:rPr>
        <w:t xml:space="preserve">(Section 4.0 above) to best understand the priority areas for FireSmart planning and activities.  This could be based on the relative level of wildfire risk adjacent to established </w:t>
      </w:r>
      <w:r w:rsidR="00C16F74" w:rsidRPr="00C16F74">
        <w:rPr>
          <w:rFonts w:ascii="Arial" w:eastAsia="Calibri" w:hAnsi="Arial" w:cs="Arial"/>
        </w:rPr>
        <w:t>neighbourhoods</w:t>
      </w:r>
      <w:r w:rsidRPr="00C16F74">
        <w:rPr>
          <w:rFonts w:ascii="Arial" w:eastAsia="Calibri" w:hAnsi="Arial" w:cs="Arial"/>
        </w:rPr>
        <w:t xml:space="preserve">, although the application of FireSmart principles to isolated critical infrastructure could also be a </w:t>
      </w:r>
      <w:r w:rsidR="00FE2778" w:rsidRPr="00C16F74">
        <w:rPr>
          <w:rFonts w:ascii="Arial" w:eastAsia="Calibri" w:hAnsi="Arial" w:cs="Arial"/>
        </w:rPr>
        <w:t>priority</w:t>
      </w:r>
      <w:r w:rsidRPr="00C16F74">
        <w:rPr>
          <w:rFonts w:ascii="Arial" w:eastAsia="Calibri" w:hAnsi="Arial" w:cs="Arial"/>
        </w:rPr>
        <w:t>.</w:t>
      </w:r>
    </w:p>
    <w:p w:rsidR="00BC109B" w:rsidRPr="00C16F74" w:rsidRDefault="00FE2778" w:rsidP="00BC109B">
      <w:pPr>
        <w:rPr>
          <w:rFonts w:ascii="Arial" w:eastAsia="Calibri" w:hAnsi="Arial" w:cs="Arial"/>
          <w:i/>
          <w:color w:val="FF0000"/>
        </w:rPr>
      </w:pPr>
      <w:r w:rsidRPr="00C16F74">
        <w:rPr>
          <w:rFonts w:ascii="Arial" w:eastAsia="Calibri" w:hAnsi="Arial" w:cs="Arial"/>
          <w:i/>
          <w:color w:val="FF0000"/>
        </w:rPr>
        <w:lastRenderedPageBreak/>
        <w:t xml:space="preserve">Complete the table </w:t>
      </w:r>
      <w:r w:rsidR="00BC109B" w:rsidRPr="00C16F74">
        <w:rPr>
          <w:rFonts w:ascii="Arial" w:eastAsia="Calibri" w:hAnsi="Arial" w:cs="Arial"/>
          <w:i/>
          <w:color w:val="FF0000"/>
        </w:rPr>
        <w:t xml:space="preserve">below to identify relative priority areas for FireSmart in relation to the level of </w:t>
      </w:r>
      <w:r w:rsidR="000F2D05" w:rsidRPr="00C16F74">
        <w:rPr>
          <w:rFonts w:ascii="Arial" w:eastAsia="Calibri" w:hAnsi="Arial" w:cs="Arial"/>
          <w:i/>
          <w:color w:val="FF0000"/>
        </w:rPr>
        <w:t>w</w:t>
      </w:r>
      <w:r w:rsidR="00BC109B" w:rsidRPr="00C16F74">
        <w:rPr>
          <w:rFonts w:ascii="Arial" w:eastAsia="Calibri" w:hAnsi="Arial" w:cs="Arial"/>
          <w:i/>
          <w:color w:val="FF0000"/>
        </w:rPr>
        <w:t xml:space="preserve">ildfire </w:t>
      </w:r>
      <w:r w:rsidR="000F2D05" w:rsidRPr="00C16F74">
        <w:rPr>
          <w:rFonts w:ascii="Arial" w:eastAsia="Calibri" w:hAnsi="Arial" w:cs="Arial"/>
          <w:i/>
          <w:color w:val="FF0000"/>
        </w:rPr>
        <w:t>r</w:t>
      </w:r>
      <w:r w:rsidR="00BC109B" w:rsidRPr="00C16F74">
        <w:rPr>
          <w:rFonts w:ascii="Arial" w:eastAsia="Calibri" w:hAnsi="Arial" w:cs="Arial"/>
          <w:i/>
          <w:color w:val="FF0000"/>
        </w:rPr>
        <w:t>isk, the current level of impl</w:t>
      </w:r>
      <w:r w:rsidRPr="00C16F74">
        <w:rPr>
          <w:rFonts w:ascii="Arial" w:eastAsia="Calibri" w:hAnsi="Arial" w:cs="Arial"/>
          <w:i/>
          <w:color w:val="FF0000"/>
        </w:rPr>
        <w:t xml:space="preserve">ementation in those areas, </w:t>
      </w:r>
      <w:r w:rsidR="00BC109B" w:rsidRPr="00C16F74">
        <w:rPr>
          <w:rFonts w:ascii="Arial" w:eastAsia="Calibri" w:hAnsi="Arial" w:cs="Arial"/>
          <w:i/>
          <w:color w:val="FF0000"/>
        </w:rPr>
        <w:t xml:space="preserve">and next steps for increasing FireSmart activities.  At a minimum, CWPP planners should identify, at a very high level, general priority areas within AOI that may benefit from FireSmart assessment(s).  This overview could utilize local knowledge, aerial image interpretation, and/or information </w:t>
      </w:r>
      <w:r w:rsidR="00C9083A" w:rsidRPr="00C16F74">
        <w:rPr>
          <w:rFonts w:ascii="Arial" w:eastAsia="Calibri" w:hAnsi="Arial" w:cs="Arial"/>
          <w:i/>
          <w:color w:val="FF0000"/>
        </w:rPr>
        <w:t xml:space="preserve">obtained </w:t>
      </w:r>
      <w:r w:rsidR="00BC109B" w:rsidRPr="00C16F74">
        <w:rPr>
          <w:rFonts w:ascii="Arial" w:eastAsia="Calibri" w:hAnsi="Arial" w:cs="Arial"/>
          <w:i/>
          <w:color w:val="FF0000"/>
        </w:rPr>
        <w:t>from previous FireSmart assessments.</w:t>
      </w:r>
    </w:p>
    <w:p w:rsidR="00592AD9" w:rsidRPr="00C16F74" w:rsidRDefault="00592AD9" w:rsidP="00BC109B">
      <w:pPr>
        <w:rPr>
          <w:rFonts w:ascii="Arial" w:eastAsia="Calibri" w:hAnsi="Arial" w:cs="Arial"/>
          <w:i/>
          <w:color w:val="FF0000"/>
        </w:rPr>
      </w:pPr>
    </w:p>
    <w:p w:rsidR="00AB3C02" w:rsidRPr="00C16F74" w:rsidRDefault="00592AD9" w:rsidP="00592AD9">
      <w:pPr>
        <w:pStyle w:val="Caption"/>
        <w:jc w:val="left"/>
        <w:rPr>
          <w:rFonts w:ascii="Arial" w:eastAsia="Calibri" w:hAnsi="Arial" w:cs="Arial"/>
          <w:i/>
          <w:color w:val="auto"/>
          <w:sz w:val="22"/>
          <w:szCs w:val="22"/>
        </w:rPr>
      </w:pPr>
      <w:bookmarkStart w:id="63" w:name="_Toc397259349"/>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4</w:t>
      </w:r>
      <w:r w:rsidRPr="00C16F74">
        <w:rPr>
          <w:rFonts w:ascii="Arial" w:hAnsi="Arial" w:cs="Arial"/>
          <w:color w:val="auto"/>
          <w:sz w:val="22"/>
          <w:szCs w:val="22"/>
        </w:rPr>
        <w:fldChar w:fldCharType="end"/>
      </w:r>
      <w:r w:rsidRPr="00C16F74">
        <w:rPr>
          <w:rFonts w:ascii="Arial" w:hAnsi="Arial" w:cs="Arial"/>
          <w:color w:val="auto"/>
          <w:sz w:val="22"/>
          <w:szCs w:val="22"/>
        </w:rPr>
        <w:t>: Summary of FireSmart</w:t>
      </w:r>
      <w:bookmarkEnd w:id="63"/>
    </w:p>
    <w:tbl>
      <w:tblPr>
        <w:tblStyle w:val="TableGrid"/>
        <w:tblW w:w="0" w:type="auto"/>
        <w:tblLook w:val="04A0" w:firstRow="1" w:lastRow="0" w:firstColumn="1" w:lastColumn="0" w:noHBand="0" w:noVBand="1"/>
      </w:tblPr>
      <w:tblGrid>
        <w:gridCol w:w="1891"/>
        <w:gridCol w:w="1360"/>
        <w:gridCol w:w="1150"/>
        <w:gridCol w:w="1372"/>
        <w:gridCol w:w="3803"/>
      </w:tblGrid>
      <w:tr w:rsidR="00957BF6" w:rsidRPr="00C16F74" w:rsidTr="00322DB5">
        <w:tc>
          <w:tcPr>
            <w:tcW w:w="1588" w:type="dxa"/>
          </w:tcPr>
          <w:p w:rsidR="00957BF6" w:rsidRPr="00C16F74" w:rsidRDefault="00957BF6" w:rsidP="009D3521">
            <w:pPr>
              <w:rPr>
                <w:rFonts w:ascii="Arial" w:eastAsia="Calibri" w:hAnsi="Arial" w:cs="Arial"/>
                <w:b/>
                <w:sz w:val="22"/>
                <w:szCs w:val="22"/>
                <w:lang w:val="en-CA"/>
              </w:rPr>
            </w:pPr>
            <w:r w:rsidRPr="00C16F74">
              <w:rPr>
                <w:rFonts w:ascii="Arial" w:eastAsia="Calibri" w:hAnsi="Arial" w:cs="Arial"/>
                <w:b/>
                <w:lang w:val="en-CA"/>
              </w:rPr>
              <w:t>Area ID</w:t>
            </w:r>
          </w:p>
        </w:tc>
        <w:tc>
          <w:tcPr>
            <w:tcW w:w="1400" w:type="dxa"/>
          </w:tcPr>
          <w:p w:rsidR="00957BF6" w:rsidRPr="00C16F74" w:rsidRDefault="00957BF6" w:rsidP="00957BF6">
            <w:pPr>
              <w:jc w:val="center"/>
              <w:rPr>
                <w:rFonts w:ascii="Arial" w:eastAsia="Calibri" w:hAnsi="Arial" w:cs="Arial"/>
                <w:b/>
                <w:sz w:val="22"/>
                <w:szCs w:val="22"/>
                <w:lang w:val="en-CA"/>
              </w:rPr>
            </w:pPr>
            <w:r w:rsidRPr="00C16F74">
              <w:rPr>
                <w:rFonts w:ascii="Arial" w:eastAsia="Calibri" w:hAnsi="Arial" w:cs="Arial"/>
                <w:b/>
                <w:sz w:val="22"/>
                <w:szCs w:val="22"/>
                <w:lang w:val="en-CA"/>
              </w:rPr>
              <w:t xml:space="preserve">Wildfire </w:t>
            </w:r>
            <w:r w:rsidR="001B4653" w:rsidRPr="00C16F74">
              <w:rPr>
                <w:rFonts w:ascii="Arial" w:eastAsia="Calibri" w:hAnsi="Arial" w:cs="Arial"/>
                <w:b/>
                <w:sz w:val="22"/>
                <w:szCs w:val="22"/>
                <w:lang w:val="en-CA"/>
              </w:rPr>
              <w:t>Risk</w:t>
            </w:r>
            <w:r w:rsidRPr="00C16F74">
              <w:rPr>
                <w:rFonts w:ascii="Arial" w:eastAsia="Calibri" w:hAnsi="Arial" w:cs="Arial"/>
                <w:b/>
                <w:sz w:val="22"/>
                <w:szCs w:val="22"/>
                <w:lang w:val="en-CA"/>
              </w:rPr>
              <w:t xml:space="preserve"> Rating</w:t>
            </w:r>
          </w:p>
          <w:p w:rsidR="00957BF6" w:rsidRPr="00C16F74" w:rsidRDefault="00957BF6" w:rsidP="00957BF6">
            <w:pPr>
              <w:jc w:val="center"/>
              <w:rPr>
                <w:rFonts w:ascii="Arial" w:eastAsia="Calibri" w:hAnsi="Arial" w:cs="Arial"/>
                <w:b/>
                <w:lang w:val="en-CA"/>
              </w:rPr>
            </w:pPr>
            <w:r w:rsidRPr="00C16F74">
              <w:rPr>
                <w:rFonts w:ascii="Arial" w:eastAsia="Calibri" w:hAnsi="Arial" w:cs="Arial"/>
                <w:b/>
                <w:sz w:val="22"/>
                <w:szCs w:val="22"/>
                <w:lang w:val="en-CA"/>
              </w:rPr>
              <w:t>(E/H/M/L)</w:t>
            </w:r>
          </w:p>
        </w:tc>
        <w:tc>
          <w:tcPr>
            <w:tcW w:w="1089" w:type="dxa"/>
          </w:tcPr>
          <w:p w:rsidR="00911A42" w:rsidRPr="00C16F74" w:rsidRDefault="00730EC6" w:rsidP="00911A42">
            <w:pPr>
              <w:jc w:val="center"/>
              <w:rPr>
                <w:rFonts w:ascii="Arial" w:eastAsia="Calibri" w:hAnsi="Arial" w:cs="Arial"/>
                <w:b/>
                <w:lang w:val="en-CA"/>
              </w:rPr>
            </w:pPr>
            <w:r w:rsidRPr="00C16F74">
              <w:rPr>
                <w:rFonts w:ascii="Arial" w:eastAsia="Calibri" w:hAnsi="Arial" w:cs="Arial"/>
                <w:b/>
                <w:lang w:val="en-CA"/>
              </w:rPr>
              <w:t>FireSmart</w:t>
            </w:r>
          </w:p>
          <w:p w:rsidR="00911A42" w:rsidRPr="00C16F74" w:rsidRDefault="00911A42" w:rsidP="00911A42">
            <w:pPr>
              <w:jc w:val="center"/>
              <w:rPr>
                <w:rFonts w:ascii="Arial" w:eastAsia="Calibri" w:hAnsi="Arial" w:cs="Arial"/>
                <w:b/>
                <w:lang w:val="en-CA"/>
              </w:rPr>
            </w:pPr>
            <w:r w:rsidRPr="00C16F74">
              <w:rPr>
                <w:rFonts w:ascii="Arial" w:eastAsia="Calibri" w:hAnsi="Arial" w:cs="Arial"/>
                <w:b/>
                <w:lang w:val="en-CA"/>
              </w:rPr>
              <w:t>Y/N</w:t>
            </w:r>
          </w:p>
        </w:tc>
        <w:tc>
          <w:tcPr>
            <w:tcW w:w="1276" w:type="dxa"/>
          </w:tcPr>
          <w:p w:rsidR="00957BF6" w:rsidRPr="00C16F74" w:rsidRDefault="00730EC6" w:rsidP="00957BF6">
            <w:pPr>
              <w:jc w:val="center"/>
              <w:rPr>
                <w:rFonts w:ascii="Arial" w:eastAsia="Calibri" w:hAnsi="Arial" w:cs="Arial"/>
                <w:b/>
                <w:lang w:val="en-CA"/>
              </w:rPr>
            </w:pPr>
            <w:r w:rsidRPr="00C16F74">
              <w:rPr>
                <w:rFonts w:ascii="Arial" w:eastAsia="Calibri" w:hAnsi="Arial" w:cs="Arial"/>
                <w:b/>
                <w:lang w:val="en-CA"/>
              </w:rPr>
              <w:t>FireSmart</w:t>
            </w:r>
            <w:r w:rsidR="00911A42" w:rsidRPr="00C16F74">
              <w:rPr>
                <w:rFonts w:ascii="Arial" w:eastAsia="Calibri" w:hAnsi="Arial" w:cs="Arial"/>
                <w:b/>
                <w:lang w:val="en-CA"/>
              </w:rPr>
              <w:t xml:space="preserve"> Canada </w:t>
            </w:r>
            <w:proofErr w:type="gramStart"/>
            <w:r w:rsidR="00911A42" w:rsidRPr="00C16F74">
              <w:rPr>
                <w:rFonts w:ascii="Arial" w:eastAsia="Calibri" w:hAnsi="Arial" w:cs="Arial"/>
                <w:b/>
                <w:lang w:val="en-CA"/>
              </w:rPr>
              <w:t>Recognition  Received</w:t>
            </w:r>
            <w:proofErr w:type="gramEnd"/>
          </w:p>
          <w:p w:rsidR="00911A42" w:rsidRPr="00C16F74" w:rsidRDefault="00911A42" w:rsidP="00957BF6">
            <w:pPr>
              <w:jc w:val="center"/>
              <w:rPr>
                <w:rFonts w:ascii="Arial" w:eastAsia="Calibri" w:hAnsi="Arial" w:cs="Arial"/>
                <w:b/>
                <w:lang w:val="en-CA"/>
              </w:rPr>
            </w:pPr>
            <w:r w:rsidRPr="00C16F74">
              <w:rPr>
                <w:rFonts w:ascii="Arial" w:eastAsia="Calibri" w:hAnsi="Arial" w:cs="Arial"/>
                <w:b/>
                <w:lang w:val="en-CA"/>
              </w:rPr>
              <w:t>Y/N</w:t>
            </w:r>
          </w:p>
        </w:tc>
        <w:tc>
          <w:tcPr>
            <w:tcW w:w="4223" w:type="dxa"/>
          </w:tcPr>
          <w:p w:rsidR="00957BF6" w:rsidRPr="00C16F74" w:rsidRDefault="00957BF6" w:rsidP="00C50DCF">
            <w:pPr>
              <w:jc w:val="center"/>
              <w:rPr>
                <w:rFonts w:ascii="Arial" w:eastAsia="Calibri" w:hAnsi="Arial" w:cs="Arial"/>
                <w:b/>
                <w:lang w:val="en-CA"/>
              </w:rPr>
            </w:pPr>
            <w:r w:rsidRPr="00C16F74">
              <w:rPr>
                <w:rFonts w:ascii="Arial" w:eastAsia="Calibri" w:hAnsi="Arial" w:cs="Arial"/>
                <w:b/>
                <w:sz w:val="22"/>
                <w:szCs w:val="22"/>
                <w:lang w:val="en-CA"/>
              </w:rPr>
              <w:t xml:space="preserve">Recommended </w:t>
            </w:r>
            <w:r w:rsidR="00730EC6" w:rsidRPr="00C16F74">
              <w:rPr>
                <w:rFonts w:ascii="Arial" w:eastAsia="Calibri" w:hAnsi="Arial" w:cs="Arial"/>
                <w:b/>
                <w:sz w:val="22"/>
                <w:szCs w:val="22"/>
                <w:lang w:val="en-CA"/>
              </w:rPr>
              <w:t>FireSmart</w:t>
            </w:r>
            <w:r w:rsidRPr="00C16F74">
              <w:rPr>
                <w:rFonts w:ascii="Arial" w:eastAsia="Calibri" w:hAnsi="Arial" w:cs="Arial"/>
                <w:b/>
                <w:sz w:val="22"/>
                <w:szCs w:val="22"/>
                <w:lang w:val="en-CA"/>
              </w:rPr>
              <w:t xml:space="preserve"> Activities</w:t>
            </w:r>
          </w:p>
        </w:tc>
      </w:tr>
      <w:tr w:rsidR="00957BF6" w:rsidRPr="00C16F74" w:rsidTr="00322DB5">
        <w:tc>
          <w:tcPr>
            <w:tcW w:w="1588" w:type="dxa"/>
          </w:tcPr>
          <w:p w:rsidR="00957BF6" w:rsidRPr="00C16F74" w:rsidRDefault="00911A42" w:rsidP="009D3521">
            <w:pPr>
              <w:rPr>
                <w:rFonts w:ascii="Arial" w:eastAsia="Calibri" w:hAnsi="Arial" w:cs="Arial"/>
                <w:b/>
                <w:lang w:val="en-CA"/>
              </w:rPr>
            </w:pPr>
            <w:r w:rsidRPr="00C16F74">
              <w:rPr>
                <w:rFonts w:ascii="Arial" w:eastAsia="Calibri" w:hAnsi="Arial" w:cs="Arial"/>
                <w:b/>
                <w:sz w:val="22"/>
                <w:szCs w:val="22"/>
                <w:lang w:val="en-CA"/>
              </w:rPr>
              <w:t xml:space="preserve">Priority Area # 1: [insert name of </w:t>
            </w:r>
            <w:r w:rsidR="00C16F74" w:rsidRPr="00C16F74">
              <w:rPr>
                <w:rFonts w:ascii="Arial" w:eastAsia="Calibri" w:hAnsi="Arial" w:cs="Arial"/>
                <w:b/>
                <w:sz w:val="22"/>
                <w:szCs w:val="22"/>
                <w:lang w:val="en-CA"/>
              </w:rPr>
              <w:t>neighbourhood</w:t>
            </w:r>
            <w:r w:rsidRPr="00C16F74">
              <w:rPr>
                <w:rFonts w:ascii="Arial" w:eastAsia="Calibri" w:hAnsi="Arial" w:cs="Arial"/>
                <w:b/>
                <w:sz w:val="22"/>
                <w:szCs w:val="22"/>
                <w:lang w:val="en-CA"/>
              </w:rPr>
              <w:t>, zone, critical infrastructure, etc.]</w:t>
            </w:r>
          </w:p>
        </w:tc>
        <w:tc>
          <w:tcPr>
            <w:tcW w:w="1400" w:type="dxa"/>
          </w:tcPr>
          <w:p w:rsidR="00957BF6" w:rsidRPr="00C16F74" w:rsidRDefault="00957BF6" w:rsidP="009D3521">
            <w:pPr>
              <w:rPr>
                <w:rFonts w:ascii="Arial" w:eastAsia="Calibri" w:hAnsi="Arial" w:cs="Arial"/>
                <w:lang w:val="en-CA"/>
              </w:rPr>
            </w:pPr>
          </w:p>
        </w:tc>
        <w:tc>
          <w:tcPr>
            <w:tcW w:w="1089" w:type="dxa"/>
          </w:tcPr>
          <w:p w:rsidR="00957BF6" w:rsidRPr="00C16F74" w:rsidRDefault="00957BF6" w:rsidP="009D3521">
            <w:pPr>
              <w:rPr>
                <w:rFonts w:ascii="Arial" w:eastAsia="Calibri" w:hAnsi="Arial" w:cs="Arial"/>
                <w:lang w:val="en-CA"/>
              </w:rPr>
            </w:pPr>
          </w:p>
        </w:tc>
        <w:tc>
          <w:tcPr>
            <w:tcW w:w="1276" w:type="dxa"/>
          </w:tcPr>
          <w:p w:rsidR="00957BF6" w:rsidRPr="00C16F74" w:rsidRDefault="00957BF6" w:rsidP="009D3521">
            <w:pPr>
              <w:rPr>
                <w:rFonts w:ascii="Arial" w:eastAsia="Calibri" w:hAnsi="Arial" w:cs="Arial"/>
                <w:lang w:val="en-CA"/>
              </w:rPr>
            </w:pPr>
          </w:p>
        </w:tc>
        <w:tc>
          <w:tcPr>
            <w:tcW w:w="4223" w:type="dxa"/>
          </w:tcPr>
          <w:p w:rsidR="00957BF6" w:rsidRPr="00C16F74" w:rsidRDefault="00957BF6" w:rsidP="009D3521">
            <w:pPr>
              <w:rPr>
                <w:rFonts w:ascii="Arial" w:eastAsia="Calibri" w:hAnsi="Arial" w:cs="Arial"/>
                <w:lang w:val="en-CA"/>
              </w:rPr>
            </w:pPr>
          </w:p>
        </w:tc>
      </w:tr>
    </w:tbl>
    <w:p w:rsidR="00440D86" w:rsidRPr="00C16F74" w:rsidRDefault="00440D86" w:rsidP="009D3521">
      <w:pPr>
        <w:rPr>
          <w:rFonts w:ascii="Arial" w:eastAsia="Calibri" w:hAnsi="Arial" w:cs="Arial"/>
          <w:i/>
        </w:rPr>
      </w:pPr>
    </w:p>
    <w:p w:rsidR="001C55B0" w:rsidRPr="00C16F74" w:rsidRDefault="001C55B0" w:rsidP="00121316">
      <w:pPr>
        <w:rPr>
          <w:rFonts w:ascii="Arial" w:hAnsi="Arial" w:cs="Arial"/>
        </w:rPr>
      </w:pPr>
      <w:r w:rsidRPr="00C16F74">
        <w:rPr>
          <w:rFonts w:ascii="Arial" w:hAnsi="Arial" w:cs="Arial"/>
          <w:i/>
          <w:color w:val="FF0000"/>
        </w:rPr>
        <w:t xml:space="preserve"> </w:t>
      </w:r>
      <w:bookmarkStart w:id="64" w:name="_Toc462661933"/>
      <w:proofErr w:type="gramStart"/>
      <w:r w:rsidR="005E5CE6" w:rsidRPr="00C16F74">
        <w:rPr>
          <w:rFonts w:ascii="Arial" w:hAnsi="Arial" w:cs="Arial"/>
          <w:b/>
        </w:rPr>
        <w:t>Map</w:t>
      </w:r>
      <w:r w:rsidR="005E5CE6" w:rsidRPr="00C16F74">
        <w:rPr>
          <w:rFonts w:ascii="Arial" w:hAnsi="Arial" w:cs="Arial"/>
        </w:rPr>
        <w:t xml:space="preserve"> </w:t>
      </w:r>
      <w:r w:rsidR="00BC109B" w:rsidRPr="00C16F74">
        <w:rPr>
          <w:rFonts w:ascii="Arial" w:hAnsi="Arial" w:cs="Arial"/>
        </w:rPr>
        <w:t>of areas</w:t>
      </w:r>
      <w:r w:rsidR="00911A42" w:rsidRPr="00C16F74">
        <w:rPr>
          <w:rFonts w:ascii="Arial" w:hAnsi="Arial" w:cs="Arial"/>
        </w:rPr>
        <w:t xml:space="preserve"> that are </w:t>
      </w:r>
      <w:r w:rsidR="00730EC6" w:rsidRPr="00C16F74">
        <w:rPr>
          <w:rFonts w:ascii="Arial" w:hAnsi="Arial" w:cs="Arial"/>
        </w:rPr>
        <w:t>FireSmart</w:t>
      </w:r>
      <w:r w:rsidR="00911A42" w:rsidRPr="00C16F74">
        <w:rPr>
          <w:rFonts w:ascii="Arial" w:hAnsi="Arial" w:cs="Arial"/>
        </w:rPr>
        <w:t>.</w:t>
      </w:r>
      <w:proofErr w:type="gramEnd"/>
      <w:r w:rsidR="00643D91" w:rsidRPr="00C16F74">
        <w:rPr>
          <w:rFonts w:ascii="Arial" w:hAnsi="Arial" w:cs="Arial"/>
        </w:rPr>
        <w:t xml:space="preserve"> (Optional)</w:t>
      </w:r>
      <w:r w:rsidR="00911A42" w:rsidRPr="00C16F74">
        <w:rPr>
          <w:rFonts w:ascii="Arial" w:hAnsi="Arial" w:cs="Arial"/>
        </w:rPr>
        <w:t xml:space="preserve"> </w:t>
      </w:r>
      <w:bookmarkEnd w:id="64"/>
    </w:p>
    <w:p w:rsidR="00DF0BC5" w:rsidRPr="00C16F74" w:rsidRDefault="00D22B44" w:rsidP="00D461B0">
      <w:pPr>
        <w:pStyle w:val="Heading2"/>
        <w:rPr>
          <w:rFonts w:ascii="Arial" w:hAnsi="Arial" w:cs="Arial"/>
        </w:rPr>
      </w:pPr>
      <w:bookmarkStart w:id="65" w:name="_Toc397951630"/>
      <w:r w:rsidRPr="00C16F74">
        <w:rPr>
          <w:rFonts w:ascii="Arial" w:hAnsi="Arial" w:cs="Arial"/>
        </w:rPr>
        <w:t>5.3</w:t>
      </w:r>
      <w:r w:rsidR="00BD604C" w:rsidRPr="00C16F74">
        <w:rPr>
          <w:rFonts w:ascii="Arial" w:hAnsi="Arial" w:cs="Arial"/>
        </w:rPr>
        <w:t xml:space="preserve"> </w:t>
      </w:r>
      <w:r w:rsidR="00615DB3" w:rsidRPr="00C16F74">
        <w:rPr>
          <w:rFonts w:ascii="Arial" w:hAnsi="Arial" w:cs="Arial"/>
        </w:rPr>
        <w:t xml:space="preserve">Community </w:t>
      </w:r>
      <w:r w:rsidRPr="00C16F74">
        <w:rPr>
          <w:rFonts w:ascii="Arial" w:hAnsi="Arial" w:cs="Arial"/>
        </w:rPr>
        <w:t xml:space="preserve">Communication </w:t>
      </w:r>
      <w:r w:rsidR="00615DB3" w:rsidRPr="00C16F74">
        <w:rPr>
          <w:rFonts w:ascii="Arial" w:hAnsi="Arial" w:cs="Arial"/>
        </w:rPr>
        <w:t>and Education</w:t>
      </w:r>
      <w:bookmarkEnd w:id="65"/>
      <w:r w:rsidR="00615DB3" w:rsidRPr="00C16F74">
        <w:rPr>
          <w:rFonts w:ascii="Arial" w:hAnsi="Arial" w:cs="Arial"/>
        </w:rPr>
        <w:t xml:space="preserve"> </w:t>
      </w:r>
    </w:p>
    <w:p w:rsidR="00615DB3" w:rsidRPr="00C16F74" w:rsidRDefault="00864CC9" w:rsidP="009153CF">
      <w:pPr>
        <w:rPr>
          <w:rFonts w:ascii="Arial" w:eastAsia="Calibri" w:hAnsi="Arial" w:cs="Arial"/>
        </w:rPr>
      </w:pPr>
      <w:r w:rsidRPr="00C16F74">
        <w:rPr>
          <w:rFonts w:ascii="Arial" w:eastAsia="Calibri" w:hAnsi="Arial" w:cs="Arial"/>
        </w:rPr>
        <w:t xml:space="preserve">The intent of this section is to </w:t>
      </w:r>
      <w:r w:rsidR="00DC56D9" w:rsidRPr="00C16F74">
        <w:rPr>
          <w:rFonts w:ascii="Arial" w:hAnsi="Arial" w:cs="Arial"/>
        </w:rPr>
        <w:t>describe the key steps required to build engagement and support within the community for the CWPP</w:t>
      </w:r>
      <w:r w:rsidR="001C55B0" w:rsidRPr="00C16F74">
        <w:rPr>
          <w:rFonts w:ascii="Arial" w:hAnsi="Arial" w:cs="Arial"/>
        </w:rPr>
        <w:t xml:space="preserve"> in a concise format</w:t>
      </w:r>
      <w:r w:rsidR="005D3E7E" w:rsidRPr="00C16F74">
        <w:rPr>
          <w:rFonts w:ascii="Arial" w:hAnsi="Arial" w:cs="Arial"/>
        </w:rPr>
        <w:t xml:space="preserve">. </w:t>
      </w:r>
      <w:r w:rsidR="00615DB3" w:rsidRPr="00C16F74">
        <w:rPr>
          <w:rFonts w:ascii="Arial" w:hAnsi="Arial" w:cs="Arial"/>
        </w:rPr>
        <w:t xml:space="preserve"> This includes education on fire prevention practices, outreach and community programs.</w:t>
      </w:r>
    </w:p>
    <w:p w:rsidR="00BC109B" w:rsidRPr="00C16F74" w:rsidRDefault="00BC109B" w:rsidP="00BC109B">
      <w:pPr>
        <w:rPr>
          <w:rFonts w:ascii="Arial" w:eastAsia="Calibri" w:hAnsi="Arial" w:cs="Arial"/>
          <w:i/>
          <w:color w:val="FF0000"/>
        </w:rPr>
      </w:pPr>
      <w:r w:rsidRPr="00C16F74">
        <w:rPr>
          <w:rFonts w:ascii="Arial" w:eastAsia="Calibri" w:hAnsi="Arial" w:cs="Arial"/>
          <w:i/>
          <w:color w:val="FF0000"/>
        </w:rPr>
        <w:t>The CWPP will only be successful if the community is engaged, informed and supportive of the process and the recommendations.  Moving from the CWPP to implementation of specific activities requires that the community is well informed of the reasons for, and the benefits of</w:t>
      </w:r>
      <w:r w:rsidR="001F42CF" w:rsidRPr="00C16F74">
        <w:rPr>
          <w:rFonts w:ascii="Arial" w:eastAsia="Calibri" w:hAnsi="Arial" w:cs="Arial"/>
          <w:i/>
          <w:color w:val="FF0000"/>
        </w:rPr>
        <w:t>,</w:t>
      </w:r>
      <w:r w:rsidRPr="00C16F74">
        <w:rPr>
          <w:rFonts w:ascii="Arial" w:eastAsia="Calibri" w:hAnsi="Arial" w:cs="Arial"/>
          <w:i/>
          <w:color w:val="FF0000"/>
        </w:rPr>
        <w:t xml:space="preserve"> specific mitigation activities</w:t>
      </w:r>
      <w:r w:rsidR="00FE2778" w:rsidRPr="00C16F74">
        <w:rPr>
          <w:rFonts w:ascii="Arial" w:eastAsia="Calibri" w:hAnsi="Arial" w:cs="Arial"/>
          <w:i/>
          <w:color w:val="FF0000"/>
        </w:rPr>
        <w:t xml:space="preserve">. The following steps should be </w:t>
      </w:r>
      <w:r w:rsidR="00D93A2F" w:rsidRPr="00C16F74">
        <w:rPr>
          <w:rFonts w:ascii="Arial" w:eastAsia="Calibri" w:hAnsi="Arial" w:cs="Arial"/>
          <w:i/>
          <w:color w:val="FF0000"/>
        </w:rPr>
        <w:t>described in this section:</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eastAsia="Calibri" w:hAnsi="Arial" w:cs="Arial"/>
          <w:i/>
          <w:color w:val="FF0000"/>
        </w:rPr>
        <w:t xml:space="preserve">Specify how the CWPP will be made accessible/available to the general public (posted, public meetings, etc.) </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eastAsia="Calibri" w:hAnsi="Arial" w:cs="Arial"/>
          <w:i/>
          <w:color w:val="FF0000"/>
        </w:rPr>
        <w:t>Develop a communication strategy regarding wildfire risk and priority mitigation measures that are being undertaken by the community</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eastAsia="Calibri" w:hAnsi="Arial" w:cs="Arial"/>
          <w:i/>
          <w:color w:val="FF0000"/>
        </w:rPr>
        <w:t>Outline a process to encourage stakeholders in the natural resource sector to identify opportunities for mutually beneficial forest/fuel treatments</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eastAsia="Calibri" w:hAnsi="Arial" w:cs="Arial"/>
          <w:i/>
          <w:color w:val="FF0000"/>
        </w:rPr>
        <w:t xml:space="preserve">Develop a public education strategy designed to reduce human caused fires. Evaluate BCWS Fire Cause data </w:t>
      </w:r>
      <w:r w:rsidR="00D93A2F" w:rsidRPr="00C16F74">
        <w:rPr>
          <w:rFonts w:ascii="Arial" w:eastAsia="Calibri" w:hAnsi="Arial" w:cs="Arial"/>
          <w:i/>
          <w:color w:val="FF0000"/>
        </w:rPr>
        <w:t>provided by the fuel Management Specialist and</w:t>
      </w:r>
      <w:r w:rsidRPr="00C16F74">
        <w:rPr>
          <w:rFonts w:ascii="Arial" w:eastAsia="Calibri" w:hAnsi="Arial" w:cs="Arial"/>
          <w:i/>
          <w:color w:val="FF0000"/>
        </w:rPr>
        <w:t xml:space="preserve"> identify local historical</w:t>
      </w:r>
      <w:r w:rsidR="00D93A2F" w:rsidRPr="00C16F74">
        <w:rPr>
          <w:rFonts w:ascii="Arial" w:eastAsia="Calibri" w:hAnsi="Arial" w:cs="Arial"/>
          <w:i/>
          <w:color w:val="FF0000"/>
        </w:rPr>
        <w:t xml:space="preserve"> patterns of human caused fires</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hAnsi="Arial" w:cs="Arial"/>
          <w:i/>
          <w:color w:val="FF0000"/>
        </w:rPr>
        <w:t>Develop a FireSmart communication plan</w:t>
      </w:r>
    </w:p>
    <w:p w:rsidR="00BC109B" w:rsidRPr="00C16F74" w:rsidRDefault="00BC109B" w:rsidP="00C9083A">
      <w:pPr>
        <w:pStyle w:val="ListParagraph"/>
        <w:numPr>
          <w:ilvl w:val="0"/>
          <w:numId w:val="19"/>
        </w:numPr>
        <w:ind w:left="714" w:hanging="357"/>
        <w:contextualSpacing w:val="0"/>
        <w:rPr>
          <w:rFonts w:ascii="Arial" w:eastAsia="Calibri" w:hAnsi="Arial" w:cs="Arial"/>
          <w:i/>
          <w:color w:val="FF0000"/>
        </w:rPr>
      </w:pPr>
      <w:r w:rsidRPr="00C16F74">
        <w:rPr>
          <w:rFonts w:ascii="Arial" w:hAnsi="Arial" w:cs="Arial"/>
          <w:i/>
          <w:color w:val="FF0000"/>
        </w:rPr>
        <w:t>Other</w:t>
      </w:r>
    </w:p>
    <w:p w:rsidR="00CF7441" w:rsidRPr="00C16F74" w:rsidRDefault="00D22B44" w:rsidP="00D461B0">
      <w:pPr>
        <w:pStyle w:val="Heading2"/>
        <w:rPr>
          <w:rFonts w:ascii="Arial" w:hAnsi="Arial" w:cs="Arial"/>
        </w:rPr>
      </w:pPr>
      <w:bookmarkStart w:id="66" w:name="_Toc334099003"/>
      <w:bookmarkStart w:id="67" w:name="_Toc397951631"/>
      <w:r w:rsidRPr="00C16F74">
        <w:rPr>
          <w:rFonts w:ascii="Arial" w:hAnsi="Arial" w:cs="Arial"/>
        </w:rPr>
        <w:lastRenderedPageBreak/>
        <w:t xml:space="preserve">5.4 </w:t>
      </w:r>
      <w:r w:rsidR="00615DB3" w:rsidRPr="00C16F74">
        <w:rPr>
          <w:rFonts w:ascii="Arial" w:hAnsi="Arial" w:cs="Arial"/>
        </w:rPr>
        <w:t xml:space="preserve">Other </w:t>
      </w:r>
      <w:bookmarkEnd w:id="66"/>
      <w:r w:rsidR="00615DB3" w:rsidRPr="00C16F74">
        <w:rPr>
          <w:rFonts w:ascii="Arial" w:hAnsi="Arial" w:cs="Arial"/>
        </w:rPr>
        <w:t>Prevention Measures</w:t>
      </w:r>
      <w:bookmarkEnd w:id="67"/>
      <w:r w:rsidR="00CF7441" w:rsidRPr="00C16F74">
        <w:rPr>
          <w:rFonts w:ascii="Arial" w:hAnsi="Arial" w:cs="Arial"/>
        </w:rPr>
        <w:t xml:space="preserve">  </w:t>
      </w:r>
    </w:p>
    <w:p w:rsidR="00BC109B" w:rsidRPr="00C16F74" w:rsidRDefault="001F42CF" w:rsidP="00BC109B">
      <w:pPr>
        <w:rPr>
          <w:rFonts w:ascii="Arial" w:eastAsia="Calibri" w:hAnsi="Arial" w:cs="Arial"/>
        </w:rPr>
      </w:pPr>
      <w:r w:rsidRPr="00C16F74">
        <w:rPr>
          <w:rFonts w:ascii="Arial" w:eastAsia="Calibri" w:hAnsi="Arial" w:cs="Arial"/>
        </w:rPr>
        <w:t xml:space="preserve">The </w:t>
      </w:r>
      <w:r w:rsidR="00BC109B" w:rsidRPr="00C16F74">
        <w:rPr>
          <w:rFonts w:ascii="Arial" w:eastAsia="Calibri" w:hAnsi="Arial" w:cs="Arial"/>
        </w:rPr>
        <w:t xml:space="preserve">intent of this section is to identify local actions and strategies that </w:t>
      </w:r>
      <w:r w:rsidR="00BC109B" w:rsidRPr="00C16F74">
        <w:rPr>
          <w:rFonts w:ascii="Arial" w:hAnsi="Arial" w:cs="Arial"/>
        </w:rPr>
        <w:t>reduce the threat of wildfire ignitions</w:t>
      </w:r>
      <w:r w:rsidR="00BC109B" w:rsidRPr="00C16F74">
        <w:rPr>
          <w:rFonts w:ascii="Arial" w:eastAsia="Calibri" w:hAnsi="Arial" w:cs="Arial"/>
        </w:rPr>
        <w:t xml:space="preserve">.  </w:t>
      </w:r>
    </w:p>
    <w:p w:rsidR="00BC109B" w:rsidRPr="00C16F74" w:rsidRDefault="00BC109B" w:rsidP="00BC109B">
      <w:pPr>
        <w:rPr>
          <w:rFonts w:ascii="Arial" w:hAnsi="Arial" w:cs="Arial"/>
          <w:i/>
          <w:color w:val="FF0000"/>
        </w:rPr>
      </w:pPr>
      <w:r w:rsidRPr="00C16F74">
        <w:rPr>
          <w:rFonts w:ascii="Arial" w:hAnsi="Arial" w:cs="Arial"/>
          <w:i/>
          <w:color w:val="FF0000"/>
        </w:rPr>
        <w:t xml:space="preserve">Fire prevention can be achieved through communication and education initiatives, as well as through the development and implementation of policies and regulations, including operational guidelines and restrictions. </w:t>
      </w:r>
      <w:r w:rsidR="001F42CF" w:rsidRPr="00C16F74">
        <w:rPr>
          <w:rFonts w:ascii="Arial" w:hAnsi="Arial" w:cs="Arial"/>
          <w:i/>
          <w:color w:val="FF0000"/>
        </w:rPr>
        <w:t xml:space="preserve"> </w:t>
      </w:r>
      <w:r w:rsidRPr="00C16F74">
        <w:rPr>
          <w:rFonts w:ascii="Arial" w:hAnsi="Arial" w:cs="Arial"/>
          <w:i/>
          <w:color w:val="FF0000"/>
        </w:rPr>
        <w:t xml:space="preserve">Fire prevention can be addressed at the community level through various avenues. </w:t>
      </w:r>
      <w:r w:rsidR="001F42CF" w:rsidRPr="00C16F74">
        <w:rPr>
          <w:rFonts w:ascii="Arial" w:hAnsi="Arial" w:cs="Arial"/>
          <w:i/>
          <w:color w:val="FF0000"/>
        </w:rPr>
        <w:t xml:space="preserve"> </w:t>
      </w:r>
      <w:r w:rsidRPr="00C16F74">
        <w:rPr>
          <w:rFonts w:ascii="Arial" w:hAnsi="Arial" w:cs="Arial"/>
          <w:i/>
          <w:color w:val="FF0000"/>
        </w:rPr>
        <w:t xml:space="preserve">Danger class rating signs within fire protection zones, public communication, industrial work restrictions and fire </w:t>
      </w:r>
      <w:proofErr w:type="gramStart"/>
      <w:r w:rsidRPr="00C16F74">
        <w:rPr>
          <w:rFonts w:ascii="Arial" w:hAnsi="Arial" w:cs="Arial"/>
          <w:i/>
          <w:color w:val="FF0000"/>
        </w:rPr>
        <w:t>bans</w:t>
      </w:r>
      <w:proofErr w:type="gramEnd"/>
      <w:r w:rsidRPr="00C16F74">
        <w:rPr>
          <w:rFonts w:ascii="Arial" w:hAnsi="Arial" w:cs="Arial"/>
          <w:i/>
          <w:color w:val="FF0000"/>
        </w:rPr>
        <w:t xml:space="preserve"> are examples of public fire prevention measures. </w:t>
      </w:r>
    </w:p>
    <w:p w:rsidR="00BC109B" w:rsidRPr="00C16F74" w:rsidRDefault="00BC109B" w:rsidP="00BC109B">
      <w:pPr>
        <w:rPr>
          <w:rFonts w:ascii="Arial" w:eastAsia="Calibri" w:hAnsi="Arial" w:cs="Arial"/>
          <w:i/>
          <w:color w:val="FF0000"/>
        </w:rPr>
      </w:pPr>
      <w:r w:rsidRPr="00C16F74">
        <w:rPr>
          <w:rFonts w:ascii="Arial" w:eastAsia="Calibri" w:hAnsi="Arial" w:cs="Arial"/>
          <w:i/>
          <w:color w:val="FF0000"/>
        </w:rPr>
        <w:t xml:space="preserve">Provide a list of any other actions or strategies that are being undertaken within the AOI to reduce the threat of wildfire ignitions. </w:t>
      </w:r>
    </w:p>
    <w:p w:rsidR="00BC4B6A" w:rsidRPr="00C16F74" w:rsidRDefault="00BC4B6A" w:rsidP="00BC4B6A">
      <w:pPr>
        <w:pStyle w:val="Heading2"/>
        <w:rPr>
          <w:rFonts w:ascii="Arial" w:hAnsi="Arial" w:cs="Arial"/>
        </w:rPr>
      </w:pPr>
      <w:bookmarkStart w:id="68" w:name="_Toc397951632"/>
      <w:r w:rsidRPr="00C16F74">
        <w:rPr>
          <w:rFonts w:ascii="Arial" w:hAnsi="Arial" w:cs="Arial"/>
        </w:rPr>
        <w:t>5.5 Summary of Recommendations</w:t>
      </w:r>
      <w:bookmarkEnd w:id="68"/>
    </w:p>
    <w:p w:rsidR="00BC4B6A" w:rsidRPr="00C16F74" w:rsidRDefault="00BC4B6A" w:rsidP="00BC4B6A">
      <w:pPr>
        <w:rPr>
          <w:rFonts w:ascii="Arial" w:hAnsi="Arial" w:cs="Arial"/>
        </w:rPr>
      </w:pPr>
      <w:r w:rsidRPr="00C16F74">
        <w:rPr>
          <w:rFonts w:ascii="Arial" w:hAnsi="Arial" w:cs="Arial"/>
        </w:rPr>
        <w:t xml:space="preserve">The intent of this sub-section is to summarize all the recommendations that have been included in this section. </w:t>
      </w:r>
    </w:p>
    <w:p w:rsidR="00BC4B6A" w:rsidRPr="00C16F74" w:rsidRDefault="00BC4B6A" w:rsidP="00BC4B6A">
      <w:pPr>
        <w:rPr>
          <w:rFonts w:ascii="Arial" w:hAnsi="Arial" w:cs="Arial"/>
          <w:color w:val="FF0000"/>
        </w:rPr>
      </w:pPr>
    </w:p>
    <w:tbl>
      <w:tblPr>
        <w:tblStyle w:val="TableGrid"/>
        <w:tblW w:w="9498" w:type="dxa"/>
        <w:tblInd w:w="108" w:type="dxa"/>
        <w:tblLook w:val="04A0" w:firstRow="1" w:lastRow="0" w:firstColumn="1" w:lastColumn="0" w:noHBand="0" w:noVBand="1"/>
      </w:tblPr>
      <w:tblGrid>
        <w:gridCol w:w="3094"/>
        <w:gridCol w:w="3202"/>
        <w:gridCol w:w="3202"/>
      </w:tblGrid>
      <w:tr w:rsidR="00BC4B6A" w:rsidRPr="00C16F74" w:rsidTr="00F857C1">
        <w:tc>
          <w:tcPr>
            <w:tcW w:w="3094" w:type="dxa"/>
          </w:tcPr>
          <w:p w:rsidR="00BC4B6A" w:rsidRPr="00C16F74" w:rsidRDefault="00BC4B6A" w:rsidP="00F857C1">
            <w:pPr>
              <w:rPr>
                <w:rFonts w:ascii="Arial" w:hAnsi="Arial" w:cs="Arial"/>
                <w:i/>
                <w:color w:val="FF0000"/>
                <w:sz w:val="22"/>
                <w:szCs w:val="22"/>
                <w:lang w:val="en-CA"/>
              </w:rPr>
            </w:pPr>
            <w:r w:rsidRPr="00C16F74">
              <w:rPr>
                <w:rFonts w:ascii="Arial" w:hAnsi="Arial" w:cs="Arial"/>
                <w:i/>
                <w:color w:val="FF0000"/>
                <w:sz w:val="22"/>
                <w:szCs w:val="22"/>
                <w:lang w:val="en-CA"/>
              </w:rPr>
              <w:t>Recommendation</w:t>
            </w:r>
          </w:p>
        </w:tc>
        <w:tc>
          <w:tcPr>
            <w:tcW w:w="3202" w:type="dxa"/>
          </w:tcPr>
          <w:p w:rsidR="00BC4B6A" w:rsidRPr="00C16F74" w:rsidRDefault="00BC4B6A" w:rsidP="00F857C1">
            <w:pPr>
              <w:rPr>
                <w:rFonts w:ascii="Arial" w:hAnsi="Arial" w:cs="Arial"/>
                <w:i/>
                <w:color w:val="FF0000"/>
                <w:sz w:val="22"/>
                <w:szCs w:val="22"/>
                <w:lang w:val="en-CA"/>
              </w:rPr>
            </w:pPr>
            <w:r w:rsidRPr="00C16F74">
              <w:rPr>
                <w:rFonts w:ascii="Arial" w:hAnsi="Arial" w:cs="Arial"/>
                <w:i/>
                <w:color w:val="FF0000"/>
                <w:sz w:val="22"/>
                <w:szCs w:val="22"/>
                <w:lang w:val="en-CA"/>
              </w:rPr>
              <w:t>Responsibility/Funding Source</w:t>
            </w:r>
          </w:p>
        </w:tc>
        <w:tc>
          <w:tcPr>
            <w:tcW w:w="3202" w:type="dxa"/>
          </w:tcPr>
          <w:p w:rsidR="00BC4B6A" w:rsidRPr="00C16F74" w:rsidRDefault="00BC4B6A" w:rsidP="00F857C1">
            <w:pPr>
              <w:rPr>
                <w:rFonts w:ascii="Arial" w:hAnsi="Arial" w:cs="Arial"/>
                <w:i/>
                <w:color w:val="FF0000"/>
                <w:sz w:val="22"/>
                <w:szCs w:val="22"/>
                <w:lang w:val="en-CA"/>
              </w:rPr>
            </w:pPr>
            <w:r w:rsidRPr="00C16F74">
              <w:rPr>
                <w:rFonts w:ascii="Arial" w:hAnsi="Arial" w:cs="Arial"/>
                <w:i/>
                <w:color w:val="FF0000"/>
                <w:sz w:val="22"/>
                <w:szCs w:val="22"/>
                <w:lang w:val="en-CA"/>
              </w:rPr>
              <w:t>Next Steps</w:t>
            </w:r>
          </w:p>
        </w:tc>
      </w:tr>
    </w:tbl>
    <w:p w:rsidR="009D5768" w:rsidRPr="00C16F74" w:rsidRDefault="009D5768" w:rsidP="00192DE5">
      <w:pPr>
        <w:pStyle w:val="Heading1"/>
        <w:rPr>
          <w:rFonts w:ascii="Arial" w:hAnsi="Arial" w:cs="Arial"/>
        </w:rPr>
      </w:pPr>
      <w:bookmarkStart w:id="69" w:name="_Toc334098994"/>
      <w:bookmarkStart w:id="70" w:name="_Toc397951633"/>
      <w:r w:rsidRPr="00C16F74">
        <w:rPr>
          <w:rFonts w:ascii="Arial" w:hAnsi="Arial" w:cs="Arial"/>
        </w:rPr>
        <w:t xml:space="preserve">SECTION </w:t>
      </w:r>
      <w:r w:rsidR="00CF7441" w:rsidRPr="00C16F74">
        <w:rPr>
          <w:rFonts w:ascii="Arial" w:hAnsi="Arial" w:cs="Arial"/>
        </w:rPr>
        <w:t>6</w:t>
      </w:r>
      <w:r w:rsidRPr="00C16F74">
        <w:rPr>
          <w:rFonts w:ascii="Arial" w:hAnsi="Arial" w:cs="Arial"/>
        </w:rPr>
        <w:t>: Wildfire Response Resources</w:t>
      </w:r>
      <w:bookmarkEnd w:id="69"/>
      <w:bookmarkEnd w:id="70"/>
      <w:r w:rsidRPr="00C16F74">
        <w:rPr>
          <w:rFonts w:ascii="Arial" w:hAnsi="Arial" w:cs="Arial"/>
        </w:rPr>
        <w:t xml:space="preserve"> </w:t>
      </w:r>
    </w:p>
    <w:p w:rsidR="009D5768" w:rsidRPr="00C16F74" w:rsidRDefault="009D5768" w:rsidP="009D5768">
      <w:pPr>
        <w:rPr>
          <w:rFonts w:ascii="Arial" w:hAnsi="Arial" w:cs="Arial"/>
          <w:color w:val="FF0000"/>
        </w:rPr>
      </w:pPr>
      <w:r w:rsidRPr="00C16F74">
        <w:rPr>
          <w:rFonts w:ascii="Arial" w:hAnsi="Arial" w:cs="Arial"/>
          <w:color w:val="FF0000"/>
        </w:rPr>
        <w:t xml:space="preserve">The intent of this section is to provide a high level overview of the resources that are </w:t>
      </w:r>
      <w:r w:rsidR="00F46AB6" w:rsidRPr="00C16F74">
        <w:rPr>
          <w:rFonts w:ascii="Arial" w:hAnsi="Arial" w:cs="Arial"/>
          <w:color w:val="FF0000"/>
        </w:rPr>
        <w:t xml:space="preserve">available to local governments in the case of a wildfire. </w:t>
      </w:r>
    </w:p>
    <w:p w:rsidR="00187951" w:rsidRPr="00C16F74" w:rsidRDefault="00833FB7" w:rsidP="009D5768">
      <w:pPr>
        <w:rPr>
          <w:rFonts w:ascii="Arial" w:eastAsia="Calibri" w:hAnsi="Arial" w:cs="Arial"/>
        </w:rPr>
      </w:pPr>
      <w:r w:rsidRPr="00C16F74">
        <w:rPr>
          <w:rFonts w:ascii="Arial" w:eastAsia="Calibri" w:hAnsi="Arial" w:cs="Arial"/>
          <w:i/>
          <w:color w:val="FF0000"/>
        </w:rPr>
        <w:t xml:space="preserve">Interface </w:t>
      </w:r>
      <w:r w:rsidR="00A03DC9" w:rsidRPr="00C16F74">
        <w:rPr>
          <w:rFonts w:ascii="Arial" w:eastAsia="Calibri" w:hAnsi="Arial" w:cs="Arial"/>
          <w:i/>
          <w:color w:val="FF0000"/>
        </w:rPr>
        <w:t>fires are</w:t>
      </w:r>
      <w:r w:rsidRPr="00C16F74">
        <w:rPr>
          <w:rFonts w:ascii="Arial" w:eastAsia="Calibri" w:hAnsi="Arial" w:cs="Arial"/>
          <w:i/>
          <w:color w:val="FF0000"/>
        </w:rPr>
        <w:t xml:space="preserve"> complex </w:t>
      </w:r>
      <w:r w:rsidR="009F1F2A" w:rsidRPr="00C16F74">
        <w:rPr>
          <w:rFonts w:ascii="Arial" w:eastAsia="Calibri" w:hAnsi="Arial" w:cs="Arial"/>
          <w:i/>
          <w:color w:val="FF0000"/>
        </w:rPr>
        <w:t>incidents</w:t>
      </w:r>
      <w:r w:rsidRPr="00C16F74">
        <w:rPr>
          <w:rFonts w:ascii="Arial" w:eastAsia="Calibri" w:hAnsi="Arial" w:cs="Arial"/>
          <w:i/>
          <w:color w:val="FF0000"/>
        </w:rPr>
        <w:t xml:space="preserve"> that typically involve both </w:t>
      </w:r>
      <w:r w:rsidR="00827494" w:rsidRPr="00C16F74">
        <w:rPr>
          <w:rFonts w:ascii="Arial" w:eastAsia="Calibri" w:hAnsi="Arial" w:cs="Arial"/>
          <w:i/>
          <w:color w:val="FF0000"/>
        </w:rPr>
        <w:t>wildland and</w:t>
      </w:r>
      <w:r w:rsidRPr="00C16F74">
        <w:rPr>
          <w:rFonts w:ascii="Arial" w:eastAsia="Calibri" w:hAnsi="Arial" w:cs="Arial"/>
          <w:i/>
          <w:color w:val="FF0000"/>
        </w:rPr>
        <w:t xml:space="preserve"> </w:t>
      </w:r>
      <w:r w:rsidR="009F1F2A" w:rsidRPr="00C16F74">
        <w:rPr>
          <w:rFonts w:ascii="Arial" w:eastAsia="Calibri" w:hAnsi="Arial" w:cs="Arial"/>
          <w:i/>
          <w:color w:val="FF0000"/>
        </w:rPr>
        <w:t>structural</w:t>
      </w:r>
      <w:r w:rsidR="00D93A2F" w:rsidRPr="00C16F74">
        <w:rPr>
          <w:rFonts w:ascii="Arial" w:eastAsia="Calibri" w:hAnsi="Arial" w:cs="Arial"/>
          <w:i/>
          <w:color w:val="FF0000"/>
        </w:rPr>
        <w:t xml:space="preserve"> fires. </w:t>
      </w:r>
      <w:r w:rsidR="00961011" w:rsidRPr="00C16F74">
        <w:rPr>
          <w:rFonts w:ascii="Arial" w:eastAsia="Calibri" w:hAnsi="Arial" w:cs="Arial"/>
          <w:i/>
          <w:color w:val="FF0000"/>
        </w:rPr>
        <w:t xml:space="preserve">During times when many fires are burning in the Province and threatening multiple communities at the same time, resource requests can </w:t>
      </w:r>
      <w:r w:rsidR="00D93A2F" w:rsidRPr="00C16F74">
        <w:rPr>
          <w:rFonts w:ascii="Arial" w:eastAsia="Calibri" w:hAnsi="Arial" w:cs="Arial"/>
          <w:i/>
          <w:color w:val="FF0000"/>
        </w:rPr>
        <w:t xml:space="preserve">exceed the resources available. </w:t>
      </w:r>
      <w:r w:rsidR="00375BA9" w:rsidRPr="00C16F74">
        <w:rPr>
          <w:rFonts w:ascii="Arial" w:eastAsia="Calibri" w:hAnsi="Arial" w:cs="Arial"/>
          <w:i/>
          <w:color w:val="FF0000"/>
        </w:rPr>
        <w:t xml:space="preserve"> </w:t>
      </w:r>
      <w:r w:rsidR="00D93A2F" w:rsidRPr="00C16F74">
        <w:rPr>
          <w:rFonts w:ascii="Arial" w:eastAsia="Calibri" w:hAnsi="Arial" w:cs="Arial"/>
          <w:i/>
          <w:color w:val="FF0000"/>
        </w:rPr>
        <w:t>In B.C. these resources</w:t>
      </w:r>
      <w:r w:rsidR="00961011" w:rsidRPr="00C16F74">
        <w:rPr>
          <w:rFonts w:ascii="Arial" w:eastAsia="Calibri" w:hAnsi="Arial" w:cs="Arial"/>
          <w:i/>
          <w:color w:val="FF0000"/>
        </w:rPr>
        <w:t xml:space="preserve"> are deployed according to </w:t>
      </w:r>
      <w:hyperlink r:id="rId25" w:history="1">
        <w:r w:rsidR="00827494" w:rsidRPr="00C16F74">
          <w:rPr>
            <w:rStyle w:val="Hyperlink"/>
            <w:rFonts w:ascii="Arial" w:eastAsia="Calibri" w:hAnsi="Arial" w:cs="Arial"/>
            <w:i/>
          </w:rPr>
          <w:t>B</w:t>
        </w:r>
        <w:r w:rsidR="00375BA9" w:rsidRPr="00C16F74">
          <w:rPr>
            <w:rStyle w:val="Hyperlink"/>
            <w:rFonts w:ascii="Arial" w:eastAsia="Calibri" w:hAnsi="Arial" w:cs="Arial"/>
            <w:i/>
          </w:rPr>
          <w:t>.</w:t>
        </w:r>
        <w:r w:rsidR="00827494" w:rsidRPr="00C16F74">
          <w:rPr>
            <w:rStyle w:val="Hyperlink"/>
            <w:rFonts w:ascii="Arial" w:eastAsia="Calibri" w:hAnsi="Arial" w:cs="Arial"/>
            <w:i/>
          </w:rPr>
          <w:t>C</w:t>
        </w:r>
        <w:r w:rsidR="00375BA9" w:rsidRPr="00C16F74">
          <w:rPr>
            <w:rStyle w:val="Hyperlink"/>
            <w:rFonts w:ascii="Arial" w:eastAsia="Calibri" w:hAnsi="Arial" w:cs="Arial"/>
            <w:i/>
          </w:rPr>
          <w:t>.</w:t>
        </w:r>
        <w:r w:rsidR="00827494" w:rsidRPr="00C16F74">
          <w:rPr>
            <w:rStyle w:val="Hyperlink"/>
            <w:rFonts w:ascii="Arial" w:eastAsia="Calibri" w:hAnsi="Arial" w:cs="Arial"/>
            <w:i/>
          </w:rPr>
          <w:t xml:space="preserve"> Provincial Coordination Plan for </w:t>
        </w:r>
        <w:r w:rsidR="00375BA9" w:rsidRPr="00C16F74">
          <w:rPr>
            <w:rStyle w:val="Hyperlink"/>
            <w:rFonts w:ascii="Arial" w:eastAsia="Calibri" w:hAnsi="Arial" w:cs="Arial"/>
            <w:i/>
          </w:rPr>
          <w:t>Wildland Urban Interface Fires (r</w:t>
        </w:r>
        <w:r w:rsidR="00827494" w:rsidRPr="00C16F74">
          <w:rPr>
            <w:rStyle w:val="Hyperlink"/>
            <w:rFonts w:ascii="Arial" w:eastAsia="Calibri" w:hAnsi="Arial" w:cs="Arial"/>
            <w:i/>
          </w:rPr>
          <w:t>evised July 2016</w:t>
        </w:r>
      </w:hyperlink>
      <w:r w:rsidR="00375BA9" w:rsidRPr="00C16F74">
        <w:rPr>
          <w:rStyle w:val="Hyperlink"/>
          <w:rFonts w:ascii="Arial" w:eastAsia="Calibri" w:hAnsi="Arial" w:cs="Arial"/>
          <w:i/>
        </w:rPr>
        <w:t>)</w:t>
      </w:r>
      <w:r w:rsidR="00827494" w:rsidRPr="00C16F74">
        <w:rPr>
          <w:rFonts w:ascii="Arial" w:eastAsia="Calibri" w:hAnsi="Arial" w:cs="Arial"/>
          <w:i/>
          <w:color w:val="FF0000"/>
        </w:rPr>
        <w:t>.</w:t>
      </w:r>
    </w:p>
    <w:p w:rsidR="009D5768" w:rsidRPr="00C16F74" w:rsidRDefault="004D0284" w:rsidP="009D5768">
      <w:pPr>
        <w:pStyle w:val="Heading2"/>
        <w:rPr>
          <w:rFonts w:ascii="Arial" w:hAnsi="Arial" w:cs="Arial"/>
        </w:rPr>
      </w:pPr>
      <w:bookmarkStart w:id="71" w:name="_Toc397951634"/>
      <w:bookmarkStart w:id="72" w:name="_Toc334098995"/>
      <w:r w:rsidRPr="00C16F74">
        <w:rPr>
          <w:rFonts w:ascii="Arial" w:hAnsi="Arial" w:cs="Arial"/>
        </w:rPr>
        <w:t>6</w:t>
      </w:r>
      <w:r w:rsidR="007A2AFC" w:rsidRPr="00C16F74">
        <w:rPr>
          <w:rFonts w:ascii="Arial" w:hAnsi="Arial" w:cs="Arial"/>
        </w:rPr>
        <w:t>.1 Local Government</w:t>
      </w:r>
      <w:r w:rsidR="00170935" w:rsidRPr="00C16F74">
        <w:rPr>
          <w:rFonts w:ascii="Arial" w:hAnsi="Arial" w:cs="Arial"/>
        </w:rPr>
        <w:t xml:space="preserve"> and First Nation</w:t>
      </w:r>
      <w:r w:rsidR="007A2AFC" w:rsidRPr="00C16F74">
        <w:rPr>
          <w:rFonts w:ascii="Arial" w:hAnsi="Arial" w:cs="Arial"/>
        </w:rPr>
        <w:t xml:space="preserve"> </w:t>
      </w:r>
      <w:r w:rsidR="00661A8E" w:rsidRPr="00C16F74">
        <w:rPr>
          <w:rFonts w:ascii="Arial" w:hAnsi="Arial" w:cs="Arial"/>
        </w:rPr>
        <w:t xml:space="preserve">Firefighting </w:t>
      </w:r>
      <w:r w:rsidR="009D5768" w:rsidRPr="00C16F74">
        <w:rPr>
          <w:rFonts w:ascii="Arial" w:hAnsi="Arial" w:cs="Arial"/>
        </w:rPr>
        <w:t>Resources</w:t>
      </w:r>
      <w:bookmarkEnd w:id="71"/>
      <w:r w:rsidR="00661A8E" w:rsidRPr="00C16F74">
        <w:rPr>
          <w:rFonts w:ascii="Arial" w:hAnsi="Arial" w:cs="Arial"/>
        </w:rPr>
        <w:t xml:space="preserve"> </w:t>
      </w:r>
    </w:p>
    <w:p w:rsidR="009D5768" w:rsidRPr="00C16F74" w:rsidRDefault="009D5768" w:rsidP="009D5768">
      <w:pPr>
        <w:rPr>
          <w:rFonts w:ascii="Arial" w:eastAsia="Calibri" w:hAnsi="Arial" w:cs="Arial"/>
        </w:rPr>
      </w:pPr>
      <w:r w:rsidRPr="00C16F74">
        <w:rPr>
          <w:rFonts w:ascii="Arial" w:hAnsi="Arial" w:cs="Arial"/>
        </w:rPr>
        <w:t xml:space="preserve">The intent of this </w:t>
      </w:r>
      <w:r w:rsidR="00E3124E" w:rsidRPr="00C16F74">
        <w:rPr>
          <w:rFonts w:ascii="Arial" w:hAnsi="Arial" w:cs="Arial"/>
        </w:rPr>
        <w:t>sub-</w:t>
      </w:r>
      <w:r w:rsidRPr="00C16F74">
        <w:rPr>
          <w:rFonts w:ascii="Arial" w:hAnsi="Arial" w:cs="Arial"/>
        </w:rPr>
        <w:t xml:space="preserve">section </w:t>
      </w:r>
      <w:r w:rsidR="00806BEC" w:rsidRPr="00C16F74">
        <w:rPr>
          <w:rFonts w:ascii="Arial" w:hAnsi="Arial" w:cs="Arial"/>
        </w:rPr>
        <w:t>is to</w:t>
      </w:r>
      <w:r w:rsidRPr="00C16F74">
        <w:rPr>
          <w:rFonts w:ascii="Arial" w:hAnsi="Arial" w:cs="Arial"/>
        </w:rPr>
        <w:t xml:space="preserve"> identify </w:t>
      </w:r>
      <w:r w:rsidRPr="00C16F74">
        <w:rPr>
          <w:rFonts w:ascii="Arial" w:eastAsia="Calibri" w:hAnsi="Arial" w:cs="Arial"/>
        </w:rPr>
        <w:t xml:space="preserve">implications of wildfire that </w:t>
      </w:r>
      <w:r w:rsidR="00806BEC" w:rsidRPr="00C16F74">
        <w:rPr>
          <w:rFonts w:ascii="Arial" w:eastAsia="Calibri" w:hAnsi="Arial" w:cs="Arial"/>
        </w:rPr>
        <w:t xml:space="preserve">impact </w:t>
      </w:r>
      <w:r w:rsidRPr="00C16F74">
        <w:rPr>
          <w:rFonts w:ascii="Arial" w:eastAsia="Calibri" w:hAnsi="Arial" w:cs="Arial"/>
        </w:rPr>
        <w:t>firefighting efforts (e</w:t>
      </w:r>
      <w:r w:rsidR="00375BA9" w:rsidRPr="00C16F74">
        <w:rPr>
          <w:rFonts w:ascii="Arial" w:eastAsia="Calibri" w:hAnsi="Arial" w:cs="Arial"/>
        </w:rPr>
        <w:t>.</w:t>
      </w:r>
      <w:r w:rsidRPr="00C16F74">
        <w:rPr>
          <w:rFonts w:ascii="Arial" w:eastAsia="Calibri" w:hAnsi="Arial" w:cs="Arial"/>
        </w:rPr>
        <w:t xml:space="preserve">g. loss of </w:t>
      </w:r>
      <w:r w:rsidR="0032633C" w:rsidRPr="00C16F74">
        <w:rPr>
          <w:rFonts w:ascii="Arial" w:eastAsia="Calibri" w:hAnsi="Arial" w:cs="Arial"/>
        </w:rPr>
        <w:t xml:space="preserve">electrical </w:t>
      </w:r>
      <w:r w:rsidRPr="00C16F74">
        <w:rPr>
          <w:rFonts w:ascii="Arial" w:eastAsia="Calibri" w:hAnsi="Arial" w:cs="Arial"/>
        </w:rPr>
        <w:t>power and water pressure</w:t>
      </w:r>
      <w:r w:rsidR="00904086" w:rsidRPr="00C16F74">
        <w:rPr>
          <w:rFonts w:ascii="Arial" w:eastAsia="Calibri" w:hAnsi="Arial" w:cs="Arial"/>
        </w:rPr>
        <w:t xml:space="preserve"> and supply</w:t>
      </w:r>
      <w:r w:rsidRPr="00C16F74">
        <w:rPr>
          <w:rFonts w:ascii="Arial" w:eastAsia="Calibri" w:hAnsi="Arial" w:cs="Arial"/>
        </w:rPr>
        <w:t xml:space="preserve">), the contingencies that have been put in place, and any recommended measures that would help to make </w:t>
      </w:r>
      <w:r w:rsidR="00B91B4B" w:rsidRPr="00C16F74">
        <w:rPr>
          <w:rFonts w:ascii="Arial" w:eastAsia="Calibri" w:hAnsi="Arial" w:cs="Arial"/>
        </w:rPr>
        <w:t xml:space="preserve">community </w:t>
      </w:r>
      <w:r w:rsidR="004C6C4D" w:rsidRPr="00C16F74">
        <w:rPr>
          <w:rFonts w:ascii="Arial" w:eastAsia="Calibri" w:hAnsi="Arial" w:cs="Arial"/>
        </w:rPr>
        <w:t>firefighting</w:t>
      </w:r>
      <w:r w:rsidRPr="00C16F74">
        <w:rPr>
          <w:rFonts w:ascii="Arial" w:eastAsia="Calibri" w:hAnsi="Arial" w:cs="Arial"/>
        </w:rPr>
        <w:t xml:space="preserve"> more effective.</w:t>
      </w:r>
      <w:r w:rsidR="004732F3" w:rsidRPr="00C16F74">
        <w:rPr>
          <w:rFonts w:ascii="Arial" w:eastAsia="Calibri" w:hAnsi="Arial" w:cs="Arial"/>
        </w:rPr>
        <w:t xml:space="preserve"> Include a high level summary of mutual aid agreements. </w:t>
      </w:r>
      <w:r w:rsidR="00B91B4B" w:rsidRPr="00C16F74">
        <w:rPr>
          <w:rFonts w:ascii="Arial" w:eastAsia="Calibri" w:hAnsi="Arial" w:cs="Arial"/>
        </w:rPr>
        <w:t xml:space="preserve"> </w:t>
      </w:r>
    </w:p>
    <w:p w:rsidR="009D5768" w:rsidRPr="00C16F74" w:rsidRDefault="004D0284" w:rsidP="009D5768">
      <w:pPr>
        <w:pStyle w:val="Heading3"/>
        <w:rPr>
          <w:rFonts w:ascii="Arial" w:hAnsi="Arial" w:cs="Arial"/>
        </w:rPr>
      </w:pPr>
      <w:bookmarkStart w:id="73" w:name="_Toc397951635"/>
      <w:r w:rsidRPr="00C16F74">
        <w:rPr>
          <w:rFonts w:ascii="Arial" w:hAnsi="Arial" w:cs="Arial"/>
        </w:rPr>
        <w:t>6</w:t>
      </w:r>
      <w:r w:rsidR="009D5768" w:rsidRPr="00C16F74">
        <w:rPr>
          <w:rFonts w:ascii="Arial" w:hAnsi="Arial" w:cs="Arial"/>
        </w:rPr>
        <w:t>.1.1 Fire Departments</w:t>
      </w:r>
      <w:r w:rsidR="0034485C" w:rsidRPr="00C16F74">
        <w:rPr>
          <w:rFonts w:ascii="Arial" w:hAnsi="Arial" w:cs="Arial"/>
        </w:rPr>
        <w:t xml:space="preserve"> and </w:t>
      </w:r>
      <w:r w:rsidR="00697612" w:rsidRPr="00C16F74">
        <w:rPr>
          <w:rFonts w:ascii="Arial" w:hAnsi="Arial" w:cs="Arial"/>
        </w:rPr>
        <w:t>Equipment</w:t>
      </w:r>
      <w:bookmarkEnd w:id="73"/>
      <w:r w:rsidR="00697612" w:rsidRPr="00C16F74">
        <w:rPr>
          <w:rFonts w:ascii="Arial" w:hAnsi="Arial" w:cs="Arial"/>
        </w:rPr>
        <w:t xml:space="preserve"> </w:t>
      </w:r>
    </w:p>
    <w:p w:rsidR="009D5768" w:rsidRPr="00C16F74" w:rsidRDefault="0034485C" w:rsidP="009D5768">
      <w:pPr>
        <w:rPr>
          <w:rFonts w:ascii="Arial" w:eastAsia="Calibri" w:hAnsi="Arial" w:cs="Arial"/>
          <w:i/>
          <w:color w:val="FF0000"/>
        </w:rPr>
      </w:pPr>
      <w:r w:rsidRPr="00C16F74">
        <w:rPr>
          <w:rFonts w:ascii="Arial" w:eastAsia="Calibri" w:hAnsi="Arial" w:cs="Arial"/>
          <w:i/>
          <w:color w:val="FF0000"/>
        </w:rPr>
        <w:t xml:space="preserve">Wildfire can also affect fire departments’ ability to effectively fight fire due to safety issues, loss of water pressure, excessive smoke, etc.  </w:t>
      </w:r>
      <w:r w:rsidR="00F100BA" w:rsidRPr="00C16F74">
        <w:rPr>
          <w:rFonts w:ascii="Arial" w:hAnsi="Arial" w:cs="Arial"/>
          <w:i/>
          <w:color w:val="FF0000"/>
        </w:rPr>
        <w:t>Provide a description</w:t>
      </w:r>
      <w:r w:rsidR="009D5768" w:rsidRPr="00C16F74">
        <w:rPr>
          <w:rFonts w:ascii="Arial" w:hAnsi="Arial" w:cs="Arial"/>
          <w:i/>
          <w:color w:val="FF0000"/>
        </w:rPr>
        <w:t xml:space="preserve"> of local fire department capacity and limitations.  This should include a review of </w:t>
      </w:r>
      <w:r w:rsidR="00697612" w:rsidRPr="00C16F74">
        <w:rPr>
          <w:rFonts w:ascii="Arial" w:hAnsi="Arial" w:cs="Arial"/>
          <w:i/>
          <w:color w:val="FF0000"/>
        </w:rPr>
        <w:t>t</w:t>
      </w:r>
      <w:r w:rsidR="009D5768" w:rsidRPr="00C16F74">
        <w:rPr>
          <w:rFonts w:ascii="Arial" w:hAnsi="Arial" w:cs="Arial"/>
          <w:i/>
          <w:color w:val="FF0000"/>
        </w:rPr>
        <w:t>rain</w:t>
      </w:r>
      <w:r w:rsidR="0032633C" w:rsidRPr="00C16F74">
        <w:rPr>
          <w:rFonts w:ascii="Arial" w:hAnsi="Arial" w:cs="Arial"/>
          <w:i/>
          <w:color w:val="FF0000"/>
        </w:rPr>
        <w:t>ing, equipment, evacuation and v</w:t>
      </w:r>
      <w:r w:rsidR="009D5768" w:rsidRPr="00C16F74">
        <w:rPr>
          <w:rFonts w:ascii="Arial" w:hAnsi="Arial" w:cs="Arial"/>
          <w:i/>
          <w:color w:val="FF0000"/>
        </w:rPr>
        <w:t>olunteer fire departments</w:t>
      </w:r>
      <w:r w:rsidR="00697612" w:rsidRPr="00C16F74">
        <w:rPr>
          <w:rFonts w:ascii="Arial" w:hAnsi="Arial" w:cs="Arial"/>
          <w:i/>
          <w:color w:val="FF0000"/>
        </w:rPr>
        <w:t>.</w:t>
      </w:r>
      <w:r w:rsidR="00375BA9" w:rsidRPr="00C16F74">
        <w:rPr>
          <w:rFonts w:ascii="Arial" w:hAnsi="Arial" w:cs="Arial"/>
          <w:i/>
          <w:color w:val="FF0000"/>
        </w:rPr>
        <w:t xml:space="preserve"> </w:t>
      </w:r>
      <w:r w:rsidR="00697612" w:rsidRPr="00C16F74">
        <w:rPr>
          <w:rFonts w:ascii="Arial" w:hAnsi="Arial" w:cs="Arial"/>
          <w:i/>
          <w:color w:val="FF0000"/>
        </w:rPr>
        <w:t xml:space="preserve"> </w:t>
      </w:r>
      <w:r w:rsidRPr="00C16F74">
        <w:rPr>
          <w:rFonts w:ascii="Arial" w:eastAsia="Calibri" w:hAnsi="Arial" w:cs="Arial"/>
          <w:i/>
          <w:color w:val="FF0000"/>
        </w:rPr>
        <w:t>Outline any additional measures that have been</w:t>
      </w:r>
      <w:r w:rsidR="008E4CAA" w:rsidRPr="00C16F74">
        <w:rPr>
          <w:rFonts w:ascii="Arial" w:eastAsia="Calibri" w:hAnsi="Arial" w:cs="Arial"/>
          <w:i/>
          <w:color w:val="FF0000"/>
        </w:rPr>
        <w:t xml:space="preserve"> </w:t>
      </w:r>
      <w:r w:rsidR="00661FF8" w:rsidRPr="00C16F74">
        <w:rPr>
          <w:rFonts w:ascii="Arial" w:eastAsia="Calibri" w:hAnsi="Arial" w:cs="Arial"/>
          <w:i/>
          <w:color w:val="FF0000"/>
        </w:rPr>
        <w:t>undertaken including</w:t>
      </w:r>
      <w:r w:rsidRPr="00C16F74">
        <w:rPr>
          <w:rFonts w:ascii="Arial" w:eastAsia="Calibri" w:hAnsi="Arial" w:cs="Arial"/>
          <w:i/>
          <w:color w:val="FF0000"/>
        </w:rPr>
        <w:t xml:space="preserve"> the development of a wildfire preparedness plan.</w:t>
      </w:r>
    </w:p>
    <w:p w:rsidR="009D5768" w:rsidRPr="00C16F74" w:rsidRDefault="004D0284" w:rsidP="009D5768">
      <w:pPr>
        <w:pStyle w:val="Heading3"/>
        <w:rPr>
          <w:rFonts w:ascii="Arial" w:hAnsi="Arial" w:cs="Arial"/>
        </w:rPr>
      </w:pPr>
      <w:bookmarkStart w:id="74" w:name="_Toc334098997"/>
      <w:bookmarkStart w:id="75" w:name="_Toc397951636"/>
      <w:r w:rsidRPr="00C16F74">
        <w:rPr>
          <w:rFonts w:ascii="Arial" w:hAnsi="Arial" w:cs="Arial"/>
        </w:rPr>
        <w:t>6</w:t>
      </w:r>
      <w:r w:rsidR="004732F3" w:rsidRPr="00C16F74">
        <w:rPr>
          <w:rFonts w:ascii="Arial" w:hAnsi="Arial" w:cs="Arial"/>
        </w:rPr>
        <w:t>.1.2 Water Availability for</w:t>
      </w:r>
      <w:r w:rsidR="009D5768" w:rsidRPr="00C16F74">
        <w:rPr>
          <w:rFonts w:ascii="Arial" w:hAnsi="Arial" w:cs="Arial"/>
        </w:rPr>
        <w:t xml:space="preserve"> Wildfire Suppression</w:t>
      </w:r>
      <w:bookmarkEnd w:id="74"/>
      <w:bookmarkEnd w:id="75"/>
    </w:p>
    <w:p w:rsidR="009D5768" w:rsidRPr="00C16F74" w:rsidRDefault="009D5768" w:rsidP="009D5768">
      <w:pPr>
        <w:rPr>
          <w:rFonts w:ascii="Arial" w:hAnsi="Arial" w:cs="Arial"/>
          <w:i/>
          <w:color w:val="FF0000"/>
        </w:rPr>
      </w:pPr>
      <w:r w:rsidRPr="00C16F74">
        <w:rPr>
          <w:rFonts w:ascii="Arial" w:hAnsi="Arial" w:cs="Arial"/>
          <w:i/>
          <w:color w:val="FF0000"/>
        </w:rPr>
        <w:lastRenderedPageBreak/>
        <w:t>Provide a description of loc</w:t>
      </w:r>
      <w:r w:rsidR="00806BEC" w:rsidRPr="00C16F74">
        <w:rPr>
          <w:rFonts w:ascii="Arial" w:hAnsi="Arial" w:cs="Arial"/>
          <w:i/>
          <w:color w:val="FF0000"/>
        </w:rPr>
        <w:t xml:space="preserve">al water supply and limitations, including the </w:t>
      </w:r>
      <w:r w:rsidR="00697612" w:rsidRPr="00C16F74">
        <w:rPr>
          <w:rFonts w:ascii="Arial" w:hAnsi="Arial" w:cs="Arial"/>
          <w:i/>
          <w:color w:val="FF0000"/>
        </w:rPr>
        <w:t>c</w:t>
      </w:r>
      <w:r w:rsidR="00806BEC" w:rsidRPr="00C16F74">
        <w:rPr>
          <w:rFonts w:ascii="Arial" w:hAnsi="Arial" w:cs="Arial"/>
          <w:i/>
          <w:color w:val="FF0000"/>
        </w:rPr>
        <w:t>apacity of water for bot</w:t>
      </w:r>
      <w:r w:rsidR="00647A88" w:rsidRPr="00C16F74">
        <w:rPr>
          <w:rFonts w:ascii="Arial" w:hAnsi="Arial" w:cs="Arial"/>
          <w:i/>
          <w:color w:val="FF0000"/>
        </w:rPr>
        <w:t>h structural and within the AOI.</w:t>
      </w:r>
      <w:r w:rsidR="00375BA9" w:rsidRPr="00C16F74">
        <w:rPr>
          <w:rFonts w:ascii="Arial" w:hAnsi="Arial" w:cs="Arial"/>
          <w:i/>
          <w:color w:val="FF0000"/>
        </w:rPr>
        <w:t xml:space="preserve">  </w:t>
      </w:r>
      <w:r w:rsidR="00647A88" w:rsidRPr="00C16F74">
        <w:rPr>
          <w:rFonts w:ascii="Arial" w:hAnsi="Arial" w:cs="Arial"/>
          <w:i/>
          <w:color w:val="FF0000"/>
        </w:rPr>
        <w:t>Consider</w:t>
      </w:r>
      <w:r w:rsidR="00697612" w:rsidRPr="00C16F74">
        <w:rPr>
          <w:rFonts w:ascii="Arial" w:hAnsi="Arial" w:cs="Arial"/>
          <w:i/>
          <w:color w:val="FF0000"/>
        </w:rPr>
        <w:t xml:space="preserve"> that water needs to be </w:t>
      </w:r>
      <w:r w:rsidR="00647A88" w:rsidRPr="00C16F74">
        <w:rPr>
          <w:rFonts w:ascii="Arial" w:hAnsi="Arial" w:cs="Arial"/>
          <w:i/>
          <w:color w:val="FF0000"/>
        </w:rPr>
        <w:t xml:space="preserve">available for the entire fire season and during an event that may </w:t>
      </w:r>
      <w:r w:rsidR="0032633C" w:rsidRPr="00C16F74">
        <w:rPr>
          <w:rFonts w:ascii="Arial" w:hAnsi="Arial" w:cs="Arial"/>
          <w:i/>
          <w:color w:val="FF0000"/>
        </w:rPr>
        <w:t>disrupt</w:t>
      </w:r>
      <w:r w:rsidR="00647A88" w:rsidRPr="00C16F74">
        <w:rPr>
          <w:rFonts w:ascii="Arial" w:hAnsi="Arial" w:cs="Arial"/>
          <w:i/>
          <w:color w:val="FF0000"/>
        </w:rPr>
        <w:t xml:space="preserve"> electricity</w:t>
      </w:r>
      <w:r w:rsidR="0032633C" w:rsidRPr="00C16F74">
        <w:rPr>
          <w:rFonts w:ascii="Arial" w:hAnsi="Arial" w:cs="Arial"/>
          <w:i/>
          <w:color w:val="FF0000"/>
        </w:rPr>
        <w:t xml:space="preserve"> delivery</w:t>
      </w:r>
      <w:r w:rsidR="00647A88" w:rsidRPr="00C16F74">
        <w:rPr>
          <w:rFonts w:ascii="Arial" w:hAnsi="Arial" w:cs="Arial"/>
          <w:i/>
          <w:color w:val="FF0000"/>
        </w:rPr>
        <w:t xml:space="preserve">. </w:t>
      </w:r>
      <w:r w:rsidR="00375BA9" w:rsidRPr="00C16F74">
        <w:rPr>
          <w:rFonts w:ascii="Arial" w:hAnsi="Arial" w:cs="Arial"/>
          <w:i/>
          <w:color w:val="FF0000"/>
        </w:rPr>
        <w:t xml:space="preserve"> </w:t>
      </w:r>
      <w:r w:rsidR="0034485C" w:rsidRPr="00C16F74">
        <w:rPr>
          <w:rFonts w:ascii="Arial" w:eastAsia="Calibri" w:hAnsi="Arial" w:cs="Arial"/>
          <w:i/>
          <w:color w:val="FF0000"/>
        </w:rPr>
        <w:t>Describe any developed contingencies regarding the possibility of losing power and the associated implications regarding water pressure</w:t>
      </w:r>
      <w:r w:rsidR="0032633C" w:rsidRPr="00C16F74">
        <w:rPr>
          <w:rFonts w:ascii="Arial" w:eastAsia="Calibri" w:hAnsi="Arial" w:cs="Arial"/>
          <w:i/>
          <w:color w:val="FF0000"/>
        </w:rPr>
        <w:t>.</w:t>
      </w:r>
      <w:r w:rsidR="0034485C" w:rsidRPr="00C16F74">
        <w:rPr>
          <w:rFonts w:ascii="Arial" w:eastAsia="Calibri" w:hAnsi="Arial" w:cs="Arial"/>
          <w:i/>
          <w:color w:val="FF0000"/>
        </w:rPr>
        <w:t xml:space="preserve"> </w:t>
      </w:r>
      <w:r w:rsidR="00375BA9" w:rsidRPr="00C16F74">
        <w:rPr>
          <w:rFonts w:ascii="Arial" w:eastAsia="Calibri" w:hAnsi="Arial" w:cs="Arial"/>
          <w:i/>
          <w:color w:val="FF0000"/>
        </w:rPr>
        <w:t xml:space="preserve"> </w:t>
      </w:r>
      <w:r w:rsidR="0034485C" w:rsidRPr="00C16F74">
        <w:rPr>
          <w:rFonts w:ascii="Arial" w:eastAsia="Calibri" w:hAnsi="Arial" w:cs="Arial"/>
          <w:i/>
          <w:color w:val="FF0000"/>
        </w:rPr>
        <w:t xml:space="preserve">Fire department engines also have the capacity to draw water from alternative water sources that have been pre-identified and tested.  </w:t>
      </w:r>
      <w:r w:rsidR="00647A88" w:rsidRPr="00C16F74">
        <w:rPr>
          <w:rFonts w:ascii="Arial" w:eastAsia="Calibri" w:hAnsi="Arial" w:cs="Arial"/>
          <w:i/>
          <w:color w:val="FF0000"/>
        </w:rPr>
        <w:t xml:space="preserve">Describe any alternative water sources, and access requirements. </w:t>
      </w:r>
      <w:r w:rsidR="00375BA9" w:rsidRPr="00C16F74">
        <w:rPr>
          <w:rFonts w:ascii="Arial" w:eastAsia="Calibri" w:hAnsi="Arial" w:cs="Arial"/>
          <w:i/>
          <w:color w:val="FF0000"/>
        </w:rPr>
        <w:t xml:space="preserve"> </w:t>
      </w:r>
      <w:r w:rsidR="00D644BD" w:rsidRPr="00C16F74">
        <w:rPr>
          <w:rFonts w:ascii="Arial" w:hAnsi="Arial" w:cs="Arial"/>
          <w:i/>
          <w:color w:val="FF0000"/>
        </w:rPr>
        <w:t>Provide a brief description of local fire hydr</w:t>
      </w:r>
      <w:r w:rsidR="00647A88" w:rsidRPr="00C16F74">
        <w:rPr>
          <w:rFonts w:ascii="Arial" w:hAnsi="Arial" w:cs="Arial"/>
          <w:i/>
          <w:color w:val="FF0000"/>
        </w:rPr>
        <w:t xml:space="preserve">ant capacity and limitations including any </w:t>
      </w:r>
      <w:r w:rsidR="0032633C" w:rsidRPr="00C16F74">
        <w:rPr>
          <w:rFonts w:ascii="Arial" w:hAnsi="Arial" w:cs="Arial"/>
          <w:i/>
          <w:color w:val="FF0000"/>
        </w:rPr>
        <w:t xml:space="preserve">industrial sites (work with applicable </w:t>
      </w:r>
      <w:r w:rsidR="00647A88" w:rsidRPr="00C16F74">
        <w:rPr>
          <w:rFonts w:ascii="Arial" w:hAnsi="Arial" w:cs="Arial"/>
          <w:i/>
          <w:color w:val="FF0000"/>
        </w:rPr>
        <w:t>stakeholders).</w:t>
      </w:r>
    </w:p>
    <w:p w:rsidR="00697612" w:rsidRPr="00C16F74" w:rsidRDefault="004D0284" w:rsidP="00F96A27">
      <w:pPr>
        <w:pStyle w:val="Heading3"/>
        <w:rPr>
          <w:rFonts w:ascii="Arial" w:hAnsi="Arial" w:cs="Arial"/>
        </w:rPr>
      </w:pPr>
      <w:bookmarkStart w:id="76" w:name="_Toc397951637"/>
      <w:r w:rsidRPr="00C16F74">
        <w:rPr>
          <w:rFonts w:ascii="Arial" w:hAnsi="Arial" w:cs="Arial"/>
        </w:rPr>
        <w:t>6</w:t>
      </w:r>
      <w:r w:rsidR="00697612" w:rsidRPr="00C16F74">
        <w:rPr>
          <w:rFonts w:ascii="Arial" w:hAnsi="Arial" w:cs="Arial"/>
        </w:rPr>
        <w:t>.1.</w:t>
      </w:r>
      <w:r w:rsidR="00B91B4B" w:rsidRPr="00C16F74">
        <w:rPr>
          <w:rFonts w:ascii="Arial" w:hAnsi="Arial" w:cs="Arial"/>
        </w:rPr>
        <w:t>3</w:t>
      </w:r>
      <w:r w:rsidR="00697612" w:rsidRPr="00C16F74">
        <w:rPr>
          <w:rFonts w:ascii="Arial" w:hAnsi="Arial" w:cs="Arial"/>
        </w:rPr>
        <w:t xml:space="preserve"> Access and Evacuation</w:t>
      </w:r>
      <w:bookmarkEnd w:id="76"/>
      <w:r w:rsidR="00697612" w:rsidRPr="00C16F74">
        <w:rPr>
          <w:rFonts w:ascii="Arial" w:hAnsi="Arial" w:cs="Arial"/>
        </w:rPr>
        <w:t xml:space="preserve"> </w:t>
      </w:r>
    </w:p>
    <w:p w:rsidR="0032633C" w:rsidRPr="00C16F74" w:rsidRDefault="0032633C" w:rsidP="0032633C">
      <w:pPr>
        <w:rPr>
          <w:rFonts w:ascii="Arial" w:hAnsi="Arial" w:cs="Arial"/>
          <w:i/>
          <w:color w:val="FF0000"/>
        </w:rPr>
      </w:pPr>
      <w:r w:rsidRPr="00C16F74">
        <w:rPr>
          <w:rFonts w:ascii="Arial" w:hAnsi="Arial" w:cs="Arial"/>
          <w:i/>
          <w:color w:val="FF0000"/>
        </w:rPr>
        <w:t xml:space="preserve">Provide a brief description of the access constraints and opportunities for local equipment to respond. </w:t>
      </w:r>
      <w:r w:rsidR="00375BA9" w:rsidRPr="00C16F74">
        <w:rPr>
          <w:rFonts w:ascii="Arial" w:hAnsi="Arial" w:cs="Arial"/>
          <w:i/>
          <w:color w:val="FF0000"/>
        </w:rPr>
        <w:t xml:space="preserve"> </w:t>
      </w:r>
      <w:r w:rsidRPr="00C16F74">
        <w:rPr>
          <w:rFonts w:ascii="Arial" w:hAnsi="Arial" w:cs="Arial"/>
          <w:i/>
          <w:color w:val="FF0000"/>
        </w:rPr>
        <w:t xml:space="preserve">Include a discussion on adverse grades, curves, and potential bridge weight considerations, and a summary of the areas with and without quality access for emergency fire fighting vehicles. </w:t>
      </w:r>
      <w:r w:rsidR="00375BA9" w:rsidRPr="00C16F74">
        <w:rPr>
          <w:rFonts w:ascii="Arial" w:hAnsi="Arial" w:cs="Arial"/>
          <w:i/>
          <w:color w:val="FF0000"/>
        </w:rPr>
        <w:t xml:space="preserve"> </w:t>
      </w:r>
      <w:r w:rsidRPr="00C16F74">
        <w:rPr>
          <w:rFonts w:ascii="Arial" w:hAnsi="Arial" w:cs="Arial"/>
          <w:i/>
          <w:color w:val="FF0000"/>
        </w:rPr>
        <w:t>Provide a description of the potential issues using</w:t>
      </w:r>
      <w:r w:rsidR="00D93A2F" w:rsidRPr="00C16F74">
        <w:rPr>
          <w:rFonts w:ascii="Arial" w:hAnsi="Arial" w:cs="Arial"/>
          <w:i/>
          <w:color w:val="FF0000"/>
        </w:rPr>
        <w:t xml:space="preserve"> local emergency p</w:t>
      </w:r>
      <w:r w:rsidRPr="00C16F74">
        <w:rPr>
          <w:rFonts w:ascii="Arial" w:hAnsi="Arial" w:cs="Arial"/>
          <w:i/>
          <w:color w:val="FF0000"/>
        </w:rPr>
        <w:t xml:space="preserve">lanning or other relevant information. </w:t>
      </w:r>
    </w:p>
    <w:p w:rsidR="0032633C" w:rsidRPr="00C16F74" w:rsidRDefault="0032633C" w:rsidP="0032633C">
      <w:pPr>
        <w:rPr>
          <w:rFonts w:ascii="Arial" w:hAnsi="Arial" w:cs="Arial"/>
          <w:i/>
          <w:color w:val="FF0000"/>
        </w:rPr>
      </w:pPr>
      <w:r w:rsidRPr="00C16F74">
        <w:rPr>
          <w:rFonts w:ascii="Arial" w:hAnsi="Arial" w:cs="Arial"/>
          <w:i/>
          <w:color w:val="FF0000"/>
        </w:rPr>
        <w:t xml:space="preserve">Access routes may often double as evacuation routes as well.  Identification of emergency evacuation routes within the </w:t>
      </w:r>
      <w:r w:rsidR="00170935" w:rsidRPr="00C16F74">
        <w:rPr>
          <w:rFonts w:ascii="Arial" w:hAnsi="Arial" w:cs="Arial"/>
          <w:i/>
          <w:color w:val="FF0000"/>
        </w:rPr>
        <w:t xml:space="preserve">community </w:t>
      </w:r>
      <w:r w:rsidRPr="00C16F74">
        <w:rPr>
          <w:rFonts w:ascii="Arial" w:hAnsi="Arial" w:cs="Arial"/>
          <w:i/>
          <w:color w:val="FF0000"/>
        </w:rPr>
        <w:t xml:space="preserve">boundary is a local </w:t>
      </w:r>
      <w:r w:rsidR="00170935" w:rsidRPr="00C16F74">
        <w:rPr>
          <w:rFonts w:ascii="Arial" w:hAnsi="Arial" w:cs="Arial"/>
          <w:i/>
          <w:color w:val="FF0000"/>
        </w:rPr>
        <w:t>government or First Nation responsibility</w:t>
      </w:r>
      <w:r w:rsidRPr="00C16F74">
        <w:rPr>
          <w:rFonts w:ascii="Arial" w:hAnsi="Arial" w:cs="Arial"/>
          <w:i/>
          <w:color w:val="FF0000"/>
        </w:rPr>
        <w:t xml:space="preserve">.  Fuel condition adjacent to evacuation routes should be considered in relation to potential fire behaviour and potential impediments to safe evacuation.  Of most concern are areas where evacuation routes are limited.  Fuel treatments necessary to ensure safe evacuation should be identified and prioritized in relation to other risks identified in the CWPP.  </w:t>
      </w:r>
    </w:p>
    <w:p w:rsidR="00BD604C" w:rsidRPr="00C16F74" w:rsidRDefault="004D0284" w:rsidP="00624AB6">
      <w:pPr>
        <w:pStyle w:val="Heading3"/>
        <w:rPr>
          <w:rFonts w:ascii="Arial" w:hAnsi="Arial" w:cs="Arial"/>
        </w:rPr>
      </w:pPr>
      <w:bookmarkStart w:id="77" w:name="_Toc397951638"/>
      <w:bookmarkStart w:id="78" w:name="_Toc334099002"/>
      <w:bookmarkEnd w:id="72"/>
      <w:r w:rsidRPr="00C16F74">
        <w:rPr>
          <w:rFonts w:ascii="Arial" w:hAnsi="Arial" w:cs="Arial"/>
        </w:rPr>
        <w:t>6</w:t>
      </w:r>
      <w:r w:rsidR="00BD604C" w:rsidRPr="00C16F74">
        <w:rPr>
          <w:rFonts w:ascii="Arial" w:hAnsi="Arial" w:cs="Arial"/>
        </w:rPr>
        <w:t>.1.4. Training</w:t>
      </w:r>
      <w:bookmarkEnd w:id="77"/>
    </w:p>
    <w:p w:rsidR="00624AB6" w:rsidRPr="00C16F74" w:rsidRDefault="000A7135" w:rsidP="00624AB6">
      <w:pPr>
        <w:rPr>
          <w:rFonts w:ascii="Arial" w:hAnsi="Arial" w:cs="Arial"/>
          <w:i/>
          <w:color w:val="FF0000"/>
        </w:rPr>
      </w:pPr>
      <w:r w:rsidRPr="00C16F74">
        <w:rPr>
          <w:rFonts w:ascii="Arial" w:hAnsi="Arial" w:cs="Arial"/>
          <w:i/>
          <w:color w:val="FF0000"/>
        </w:rPr>
        <w:t>Identify training options to build capacity within the suppression</w:t>
      </w:r>
      <w:r w:rsidR="000D0120" w:rsidRPr="00C16F74">
        <w:rPr>
          <w:rFonts w:ascii="Arial" w:hAnsi="Arial" w:cs="Arial"/>
          <w:i/>
          <w:color w:val="FF0000"/>
        </w:rPr>
        <w:t xml:space="preserve"> and emergency management area.</w:t>
      </w:r>
      <w:r w:rsidR="00B31CFD" w:rsidRPr="00C16F74">
        <w:rPr>
          <w:rFonts w:ascii="Arial" w:hAnsi="Arial" w:cs="Arial"/>
          <w:i/>
          <w:color w:val="FF0000"/>
        </w:rPr>
        <w:t xml:space="preserve">  </w:t>
      </w:r>
      <w:r w:rsidRPr="00C16F74">
        <w:rPr>
          <w:rFonts w:ascii="Arial" w:eastAsia="Calibri" w:hAnsi="Arial" w:cs="Arial"/>
          <w:i/>
          <w:color w:val="FF0000"/>
        </w:rPr>
        <w:t>Maintain the current</w:t>
      </w:r>
      <w:r w:rsidR="0032633C" w:rsidRPr="00C16F74">
        <w:rPr>
          <w:rFonts w:ascii="Arial" w:eastAsia="Calibri" w:hAnsi="Arial" w:cs="Arial"/>
          <w:i/>
          <w:color w:val="FF0000"/>
        </w:rPr>
        <w:t xml:space="preserve"> level of structural protection training </w:t>
      </w:r>
      <w:r w:rsidRPr="00C16F74">
        <w:rPr>
          <w:rFonts w:ascii="Arial" w:eastAsia="Calibri" w:hAnsi="Arial" w:cs="Arial"/>
          <w:i/>
          <w:color w:val="FF0000"/>
        </w:rPr>
        <w:t xml:space="preserve">for response staff. </w:t>
      </w:r>
      <w:r w:rsidR="00375BA9" w:rsidRPr="00C16F74">
        <w:rPr>
          <w:rFonts w:ascii="Arial" w:eastAsia="Calibri" w:hAnsi="Arial" w:cs="Arial"/>
          <w:i/>
          <w:color w:val="FF0000"/>
        </w:rPr>
        <w:t xml:space="preserve"> </w:t>
      </w:r>
      <w:r w:rsidRPr="00C16F74">
        <w:rPr>
          <w:rFonts w:ascii="Arial" w:eastAsia="Calibri" w:hAnsi="Arial" w:cs="Arial"/>
          <w:i/>
          <w:color w:val="FF0000"/>
        </w:rPr>
        <w:t>Increase focus in interface train</w:t>
      </w:r>
      <w:r w:rsidR="00B73659" w:rsidRPr="00C16F74">
        <w:rPr>
          <w:rFonts w:ascii="Arial" w:eastAsia="Calibri" w:hAnsi="Arial" w:cs="Arial"/>
          <w:i/>
          <w:color w:val="FF0000"/>
        </w:rPr>
        <w:t>ing in S</w:t>
      </w:r>
      <w:r w:rsidRPr="00C16F74">
        <w:rPr>
          <w:rFonts w:ascii="Arial" w:eastAsia="Calibri" w:hAnsi="Arial" w:cs="Arial"/>
          <w:i/>
          <w:color w:val="FF0000"/>
        </w:rPr>
        <w:t>100</w:t>
      </w:r>
      <w:r w:rsidR="00B73659" w:rsidRPr="00C16F74">
        <w:rPr>
          <w:rFonts w:ascii="Arial" w:eastAsia="Calibri" w:hAnsi="Arial" w:cs="Arial"/>
          <w:i/>
          <w:color w:val="FF0000"/>
        </w:rPr>
        <w:t xml:space="preserve"> Introductory and S215 Advanced wildfire suppression training </w:t>
      </w:r>
      <w:r w:rsidRPr="00C16F74">
        <w:rPr>
          <w:rFonts w:ascii="Arial" w:eastAsia="Calibri" w:hAnsi="Arial" w:cs="Arial"/>
          <w:i/>
          <w:color w:val="FF0000"/>
        </w:rPr>
        <w:t>and mock exercises in partnership with BCWS.</w:t>
      </w:r>
      <w:r w:rsidRPr="00C16F74">
        <w:rPr>
          <w:rFonts w:ascii="Arial" w:eastAsia="Calibri" w:hAnsi="Arial" w:cs="Arial"/>
          <w:color w:val="FF0000"/>
        </w:rPr>
        <w:t xml:space="preserve">  </w:t>
      </w:r>
    </w:p>
    <w:p w:rsidR="009D5768" w:rsidRPr="00C16F74" w:rsidRDefault="004D0284" w:rsidP="009D5768">
      <w:pPr>
        <w:pStyle w:val="Heading2"/>
        <w:rPr>
          <w:rFonts w:ascii="Arial" w:hAnsi="Arial" w:cs="Arial"/>
        </w:rPr>
      </w:pPr>
      <w:bookmarkStart w:id="79" w:name="_Toc397951639"/>
      <w:r w:rsidRPr="00C16F74">
        <w:rPr>
          <w:rFonts w:ascii="Arial" w:hAnsi="Arial" w:cs="Arial"/>
        </w:rPr>
        <w:t>6</w:t>
      </w:r>
      <w:r w:rsidR="004732F3" w:rsidRPr="00C16F74">
        <w:rPr>
          <w:rFonts w:ascii="Arial" w:hAnsi="Arial" w:cs="Arial"/>
        </w:rPr>
        <w:t>.2</w:t>
      </w:r>
      <w:r w:rsidR="009D5768" w:rsidRPr="00C16F74">
        <w:rPr>
          <w:rFonts w:ascii="Arial" w:hAnsi="Arial" w:cs="Arial"/>
        </w:rPr>
        <w:t xml:space="preserve"> Structu</w:t>
      </w:r>
      <w:r w:rsidR="00BD604C" w:rsidRPr="00C16F74">
        <w:rPr>
          <w:rFonts w:ascii="Arial" w:hAnsi="Arial" w:cs="Arial"/>
        </w:rPr>
        <w:t xml:space="preserve">re </w:t>
      </w:r>
      <w:r w:rsidR="009D5768" w:rsidRPr="00C16F74">
        <w:rPr>
          <w:rFonts w:ascii="Arial" w:hAnsi="Arial" w:cs="Arial"/>
        </w:rPr>
        <w:t>Protection</w:t>
      </w:r>
      <w:bookmarkEnd w:id="78"/>
      <w:bookmarkEnd w:id="79"/>
      <w:r w:rsidR="000062F6" w:rsidRPr="00C16F74">
        <w:rPr>
          <w:rFonts w:ascii="Arial" w:hAnsi="Arial" w:cs="Arial"/>
        </w:rPr>
        <w:t xml:space="preserve"> </w:t>
      </w:r>
    </w:p>
    <w:p w:rsidR="007F5FC5" w:rsidRPr="00C16F74" w:rsidRDefault="00806BEC" w:rsidP="007F5FC5">
      <w:pPr>
        <w:rPr>
          <w:rFonts w:ascii="Arial" w:hAnsi="Arial" w:cs="Arial"/>
          <w:i/>
        </w:rPr>
      </w:pPr>
      <w:r w:rsidRPr="00C16F74">
        <w:rPr>
          <w:rFonts w:ascii="Arial" w:hAnsi="Arial" w:cs="Arial"/>
        </w:rPr>
        <w:t xml:space="preserve">The intent of this section is to provide a summary </w:t>
      </w:r>
      <w:r w:rsidR="00D1421F" w:rsidRPr="00C16F74">
        <w:rPr>
          <w:rFonts w:ascii="Arial" w:hAnsi="Arial" w:cs="Arial"/>
        </w:rPr>
        <w:t xml:space="preserve">of </w:t>
      </w:r>
      <w:r w:rsidRPr="00C16F74">
        <w:rPr>
          <w:rFonts w:ascii="Arial" w:hAnsi="Arial" w:cs="Arial"/>
        </w:rPr>
        <w:t xml:space="preserve">what is available to the community for </w:t>
      </w:r>
      <w:r w:rsidR="00C9083A" w:rsidRPr="00C16F74">
        <w:rPr>
          <w:rFonts w:ascii="Arial" w:hAnsi="Arial" w:cs="Arial"/>
        </w:rPr>
        <w:t>s</w:t>
      </w:r>
      <w:r w:rsidR="00375BA9" w:rsidRPr="00C16F74">
        <w:rPr>
          <w:rFonts w:ascii="Arial" w:hAnsi="Arial" w:cs="Arial"/>
        </w:rPr>
        <w:t xml:space="preserve">tructure </w:t>
      </w:r>
      <w:r w:rsidR="00C9083A" w:rsidRPr="00C16F74">
        <w:rPr>
          <w:rFonts w:ascii="Arial" w:hAnsi="Arial" w:cs="Arial"/>
        </w:rPr>
        <w:t>p</w:t>
      </w:r>
      <w:r w:rsidR="00375BA9" w:rsidRPr="00C16F74">
        <w:rPr>
          <w:rFonts w:ascii="Arial" w:hAnsi="Arial" w:cs="Arial"/>
        </w:rPr>
        <w:t>rotection</w:t>
      </w:r>
      <w:r w:rsidRPr="00C16F74">
        <w:rPr>
          <w:rFonts w:ascii="Arial" w:hAnsi="Arial" w:cs="Arial"/>
        </w:rPr>
        <w:t>, and provide</w:t>
      </w:r>
      <w:r w:rsidR="00D644BD" w:rsidRPr="00C16F74">
        <w:rPr>
          <w:rFonts w:ascii="Arial" w:hAnsi="Arial" w:cs="Arial"/>
        </w:rPr>
        <w:t xml:space="preserve"> any recommendations.</w:t>
      </w:r>
    </w:p>
    <w:p w:rsidR="00D644BD" w:rsidRPr="00C16F74" w:rsidRDefault="00D644BD" w:rsidP="007F5FC5">
      <w:pPr>
        <w:rPr>
          <w:rFonts w:ascii="Arial" w:hAnsi="Arial" w:cs="Arial"/>
          <w:i/>
          <w:color w:val="FF0000"/>
        </w:rPr>
      </w:pPr>
      <w:r w:rsidRPr="00C16F74">
        <w:rPr>
          <w:rFonts w:ascii="Arial" w:eastAsia="Calibri" w:hAnsi="Arial" w:cs="Arial"/>
          <w:i/>
          <w:color w:val="FF0000"/>
        </w:rPr>
        <w:t>Describe the current capacity of the local government</w:t>
      </w:r>
      <w:r w:rsidR="00170935" w:rsidRPr="00C16F74">
        <w:rPr>
          <w:rFonts w:ascii="Arial" w:eastAsia="Calibri" w:hAnsi="Arial" w:cs="Arial"/>
          <w:i/>
          <w:color w:val="FF0000"/>
        </w:rPr>
        <w:t xml:space="preserve"> and </w:t>
      </w:r>
      <w:r w:rsidR="00375BA9" w:rsidRPr="00C16F74">
        <w:rPr>
          <w:rFonts w:ascii="Arial" w:eastAsia="Calibri" w:hAnsi="Arial" w:cs="Arial"/>
          <w:i/>
          <w:color w:val="FF0000"/>
        </w:rPr>
        <w:t>F</w:t>
      </w:r>
      <w:r w:rsidR="00170935" w:rsidRPr="00C16F74">
        <w:rPr>
          <w:rFonts w:ascii="Arial" w:eastAsia="Calibri" w:hAnsi="Arial" w:cs="Arial"/>
          <w:i/>
          <w:color w:val="FF0000"/>
        </w:rPr>
        <w:t>irst Nation for</w:t>
      </w:r>
      <w:r w:rsidRPr="00C16F74">
        <w:rPr>
          <w:rFonts w:ascii="Arial" w:eastAsia="Calibri" w:hAnsi="Arial" w:cs="Arial"/>
          <w:i/>
          <w:color w:val="FF0000"/>
        </w:rPr>
        <w:t xml:space="preserve"> sprinkler deployments or any </w:t>
      </w:r>
      <w:r w:rsidR="00D86BD3" w:rsidRPr="00C16F74">
        <w:rPr>
          <w:rFonts w:ascii="Arial" w:eastAsia="Calibri" w:hAnsi="Arial" w:cs="Arial"/>
          <w:i/>
          <w:color w:val="FF0000"/>
        </w:rPr>
        <w:t xml:space="preserve">Structure </w:t>
      </w:r>
      <w:r w:rsidRPr="00C16F74">
        <w:rPr>
          <w:rFonts w:ascii="Arial" w:eastAsia="Calibri" w:hAnsi="Arial" w:cs="Arial"/>
          <w:i/>
          <w:color w:val="FF0000"/>
        </w:rPr>
        <w:t>P</w:t>
      </w:r>
      <w:r w:rsidR="00D86BD3" w:rsidRPr="00C16F74">
        <w:rPr>
          <w:rFonts w:ascii="Arial" w:eastAsia="Calibri" w:hAnsi="Arial" w:cs="Arial"/>
          <w:i/>
          <w:color w:val="FF0000"/>
        </w:rPr>
        <w:t xml:space="preserve">rotection Unit (SPU) </w:t>
      </w:r>
      <w:r w:rsidRPr="00C16F74">
        <w:rPr>
          <w:rFonts w:ascii="Arial" w:eastAsia="Calibri" w:hAnsi="Arial" w:cs="Arial"/>
          <w:i/>
          <w:color w:val="FF0000"/>
        </w:rPr>
        <w:t>deployment plan recommendation the CWPP</w:t>
      </w:r>
      <w:r w:rsidR="00BF013A" w:rsidRPr="00C16F74">
        <w:rPr>
          <w:rFonts w:ascii="Arial" w:eastAsia="Calibri" w:hAnsi="Arial" w:cs="Arial"/>
          <w:i/>
          <w:color w:val="FF0000"/>
        </w:rPr>
        <w:t xml:space="preserve"> planning process has</w:t>
      </w:r>
      <w:r w:rsidRPr="00C16F74">
        <w:rPr>
          <w:rFonts w:ascii="Arial" w:eastAsia="Calibri" w:hAnsi="Arial" w:cs="Arial"/>
          <w:i/>
          <w:color w:val="FF0000"/>
        </w:rPr>
        <w:t xml:space="preserve"> identified. </w:t>
      </w:r>
      <w:r w:rsidR="00375BA9" w:rsidRPr="00C16F74">
        <w:rPr>
          <w:rFonts w:ascii="Arial" w:eastAsia="Calibri" w:hAnsi="Arial" w:cs="Arial"/>
          <w:i/>
          <w:color w:val="FF0000"/>
        </w:rPr>
        <w:t xml:space="preserve"> </w:t>
      </w:r>
      <w:r w:rsidRPr="00C16F74">
        <w:rPr>
          <w:rFonts w:ascii="Arial" w:eastAsia="Calibri" w:hAnsi="Arial" w:cs="Arial"/>
          <w:i/>
          <w:color w:val="FF0000"/>
        </w:rPr>
        <w:t>Provide recommendations for the community to fill in any identified gaps</w:t>
      </w:r>
      <w:r w:rsidR="00BF013A" w:rsidRPr="00C16F74">
        <w:rPr>
          <w:rFonts w:ascii="Arial" w:eastAsia="Calibri" w:hAnsi="Arial" w:cs="Arial"/>
          <w:i/>
          <w:color w:val="FF0000"/>
        </w:rPr>
        <w:t xml:space="preserve">. </w:t>
      </w:r>
      <w:r w:rsidR="00A92DF9" w:rsidRPr="00C16F74">
        <w:rPr>
          <w:rFonts w:ascii="Arial" w:eastAsia="Calibri" w:hAnsi="Arial" w:cs="Arial"/>
          <w:i/>
          <w:color w:val="FF0000"/>
        </w:rPr>
        <w:t xml:space="preserve"> </w:t>
      </w:r>
      <w:r w:rsidR="00BF013A" w:rsidRPr="00C16F74">
        <w:rPr>
          <w:rFonts w:ascii="Arial" w:eastAsia="Calibri" w:hAnsi="Arial" w:cs="Arial"/>
          <w:i/>
          <w:color w:val="FF0000"/>
        </w:rPr>
        <w:t xml:space="preserve">In </w:t>
      </w:r>
      <w:r w:rsidR="00D86BD3" w:rsidRPr="00C16F74">
        <w:rPr>
          <w:rFonts w:ascii="Arial" w:eastAsia="Calibri" w:hAnsi="Arial" w:cs="Arial"/>
          <w:i/>
          <w:color w:val="FF0000"/>
        </w:rPr>
        <w:t>addition, building</w:t>
      </w:r>
      <w:r w:rsidR="000062F6" w:rsidRPr="00C16F74">
        <w:rPr>
          <w:rFonts w:ascii="Arial" w:eastAsia="Calibri" w:hAnsi="Arial" w:cs="Arial"/>
          <w:i/>
          <w:color w:val="FF0000"/>
        </w:rPr>
        <w:t xml:space="preserve"> or retrofitting structures and managing vegetation to FireSmart standards ahead of time, is recommended.</w:t>
      </w:r>
    </w:p>
    <w:p w:rsidR="004C6C4D" w:rsidRPr="00C16F74" w:rsidRDefault="004D0284" w:rsidP="004C6C4D">
      <w:pPr>
        <w:pStyle w:val="Heading2"/>
        <w:rPr>
          <w:rFonts w:ascii="Arial" w:hAnsi="Arial" w:cs="Arial"/>
        </w:rPr>
      </w:pPr>
      <w:bookmarkStart w:id="80" w:name="_Toc397951640"/>
      <w:r w:rsidRPr="00C16F74">
        <w:rPr>
          <w:rFonts w:ascii="Arial" w:hAnsi="Arial" w:cs="Arial"/>
        </w:rPr>
        <w:t>6</w:t>
      </w:r>
      <w:r w:rsidR="004C6C4D" w:rsidRPr="00C16F74">
        <w:rPr>
          <w:rFonts w:ascii="Arial" w:hAnsi="Arial" w:cs="Arial"/>
        </w:rPr>
        <w:t>.3 Summary of Recommendations</w:t>
      </w:r>
      <w:bookmarkEnd w:id="80"/>
    </w:p>
    <w:p w:rsidR="004C6C4D" w:rsidRPr="00C16F74" w:rsidRDefault="004C6C4D" w:rsidP="004C6C4D">
      <w:pPr>
        <w:rPr>
          <w:rFonts w:ascii="Arial" w:hAnsi="Arial" w:cs="Arial"/>
        </w:rPr>
      </w:pPr>
      <w:r w:rsidRPr="00C16F74">
        <w:rPr>
          <w:rFonts w:ascii="Arial" w:hAnsi="Arial" w:cs="Arial"/>
        </w:rPr>
        <w:t>The intent of this sub-section is to summarize all the recommendations that have been included in this section.</w:t>
      </w:r>
    </w:p>
    <w:p w:rsidR="004C6C4D" w:rsidRPr="00C16F74" w:rsidRDefault="004C6C4D" w:rsidP="004C6C4D">
      <w:pPr>
        <w:rPr>
          <w:rFonts w:ascii="Arial" w:hAnsi="Arial" w:cs="Arial"/>
          <w:color w:val="FF0000"/>
        </w:rPr>
      </w:pPr>
    </w:p>
    <w:tbl>
      <w:tblPr>
        <w:tblStyle w:val="TableGrid"/>
        <w:tblW w:w="9498" w:type="dxa"/>
        <w:tblInd w:w="108" w:type="dxa"/>
        <w:tblLook w:val="04A0" w:firstRow="1" w:lastRow="0" w:firstColumn="1" w:lastColumn="0" w:noHBand="0" w:noVBand="1"/>
      </w:tblPr>
      <w:tblGrid>
        <w:gridCol w:w="3094"/>
        <w:gridCol w:w="3202"/>
        <w:gridCol w:w="3202"/>
      </w:tblGrid>
      <w:tr w:rsidR="004C6C4D" w:rsidRPr="00C16F74" w:rsidTr="004C6C4D">
        <w:tc>
          <w:tcPr>
            <w:tcW w:w="3094" w:type="dxa"/>
          </w:tcPr>
          <w:p w:rsidR="004C6C4D" w:rsidRPr="00C16F74" w:rsidRDefault="004C6C4D" w:rsidP="004C6C4D">
            <w:pPr>
              <w:rPr>
                <w:rFonts w:ascii="Arial" w:hAnsi="Arial" w:cs="Arial"/>
                <w:i/>
                <w:color w:val="FF0000"/>
                <w:sz w:val="22"/>
                <w:szCs w:val="22"/>
                <w:lang w:val="en-CA"/>
              </w:rPr>
            </w:pPr>
            <w:r w:rsidRPr="00C16F74">
              <w:rPr>
                <w:rFonts w:ascii="Arial" w:hAnsi="Arial" w:cs="Arial"/>
                <w:i/>
                <w:color w:val="FF0000"/>
                <w:sz w:val="22"/>
                <w:szCs w:val="22"/>
                <w:lang w:val="en-CA"/>
              </w:rPr>
              <w:t>Recommendation</w:t>
            </w:r>
          </w:p>
        </w:tc>
        <w:tc>
          <w:tcPr>
            <w:tcW w:w="3202" w:type="dxa"/>
          </w:tcPr>
          <w:p w:rsidR="004C6C4D" w:rsidRPr="00C16F74" w:rsidRDefault="004C6C4D" w:rsidP="004C6C4D">
            <w:pPr>
              <w:rPr>
                <w:rFonts w:ascii="Arial" w:hAnsi="Arial" w:cs="Arial"/>
                <w:i/>
                <w:color w:val="FF0000"/>
                <w:sz w:val="22"/>
                <w:szCs w:val="22"/>
                <w:lang w:val="en-CA"/>
              </w:rPr>
            </w:pPr>
            <w:r w:rsidRPr="00C16F74">
              <w:rPr>
                <w:rFonts w:ascii="Arial" w:hAnsi="Arial" w:cs="Arial"/>
                <w:i/>
                <w:color w:val="FF0000"/>
                <w:sz w:val="22"/>
                <w:szCs w:val="22"/>
                <w:lang w:val="en-CA"/>
              </w:rPr>
              <w:t>Responsibility/Funding Source</w:t>
            </w:r>
          </w:p>
        </w:tc>
        <w:tc>
          <w:tcPr>
            <w:tcW w:w="3202" w:type="dxa"/>
          </w:tcPr>
          <w:p w:rsidR="004C6C4D" w:rsidRPr="00C16F74" w:rsidRDefault="004C6C4D" w:rsidP="004C6C4D">
            <w:pPr>
              <w:rPr>
                <w:rFonts w:ascii="Arial" w:hAnsi="Arial" w:cs="Arial"/>
                <w:i/>
                <w:color w:val="FF0000"/>
                <w:sz w:val="22"/>
                <w:szCs w:val="22"/>
                <w:lang w:val="en-CA"/>
              </w:rPr>
            </w:pPr>
            <w:r w:rsidRPr="00C16F74">
              <w:rPr>
                <w:rFonts w:ascii="Arial" w:hAnsi="Arial" w:cs="Arial"/>
                <w:i/>
                <w:color w:val="FF0000"/>
                <w:sz w:val="22"/>
                <w:szCs w:val="22"/>
                <w:lang w:val="en-CA"/>
              </w:rPr>
              <w:t>Next Steps</w:t>
            </w:r>
          </w:p>
        </w:tc>
      </w:tr>
    </w:tbl>
    <w:p w:rsidR="006C201E" w:rsidRPr="00C16F74" w:rsidRDefault="006C201E" w:rsidP="00CF7441">
      <w:pPr>
        <w:pStyle w:val="Heading1"/>
        <w:rPr>
          <w:rFonts w:ascii="Arial" w:hAnsi="Arial" w:cs="Arial"/>
          <w:i/>
          <w:color w:val="0070C0"/>
        </w:rPr>
      </w:pPr>
    </w:p>
    <w:p w:rsidR="006C201E" w:rsidRPr="00C16F74" w:rsidRDefault="006C201E">
      <w:pPr>
        <w:spacing w:before="0" w:after="200" w:line="276" w:lineRule="auto"/>
        <w:rPr>
          <w:rFonts w:ascii="Arial" w:eastAsiaTheme="majorEastAsia" w:hAnsi="Arial" w:cs="Arial"/>
          <w:b/>
          <w:bCs/>
          <w:i/>
          <w:color w:val="0070C0"/>
          <w:sz w:val="28"/>
          <w:szCs w:val="28"/>
        </w:rPr>
      </w:pPr>
      <w:r w:rsidRPr="00C16F74">
        <w:rPr>
          <w:rFonts w:ascii="Arial" w:hAnsi="Arial" w:cs="Arial"/>
          <w:i/>
          <w:color w:val="0070C0"/>
        </w:rPr>
        <w:br w:type="page"/>
      </w:r>
    </w:p>
    <w:p w:rsidR="00592AD9" w:rsidRPr="00C16F74" w:rsidRDefault="006C201E" w:rsidP="00C9083A">
      <w:pPr>
        <w:pStyle w:val="Heading1"/>
        <w:rPr>
          <w:rFonts w:ascii="Arial" w:hAnsi="Arial" w:cs="Arial"/>
        </w:rPr>
      </w:pPr>
      <w:bookmarkStart w:id="81" w:name="_Toc397951641"/>
      <w:r w:rsidRPr="00C16F74">
        <w:rPr>
          <w:rFonts w:ascii="Arial" w:hAnsi="Arial" w:cs="Arial"/>
        </w:rPr>
        <w:lastRenderedPageBreak/>
        <w:t xml:space="preserve">Appendix </w:t>
      </w:r>
      <w:r w:rsidR="00E873CF" w:rsidRPr="00C16F74">
        <w:rPr>
          <w:rFonts w:ascii="Arial" w:hAnsi="Arial" w:cs="Arial"/>
        </w:rPr>
        <w:t>1</w:t>
      </w:r>
      <w:r w:rsidR="000F2D05" w:rsidRPr="00C16F74">
        <w:rPr>
          <w:rFonts w:ascii="Arial" w:hAnsi="Arial" w:cs="Arial"/>
        </w:rPr>
        <w:t>:</w:t>
      </w:r>
      <w:r w:rsidR="003E45DC" w:rsidRPr="00C16F74">
        <w:rPr>
          <w:rFonts w:ascii="Arial" w:hAnsi="Arial" w:cs="Arial"/>
        </w:rPr>
        <w:t xml:space="preserve"> Local Wildfire Threat Process</w:t>
      </w:r>
      <w:bookmarkEnd w:id="81"/>
    </w:p>
    <w:p w:rsidR="00B31CFD" w:rsidRPr="00C16F74" w:rsidRDefault="00D81E0E" w:rsidP="00EF6986">
      <w:pPr>
        <w:pBdr>
          <w:top w:val="single" w:sz="4" w:space="1" w:color="auto"/>
          <w:left w:val="single" w:sz="4" w:space="4" w:color="auto"/>
          <w:bottom w:val="single" w:sz="4" w:space="1" w:color="auto"/>
          <w:right w:val="single" w:sz="4" w:space="4" w:color="auto"/>
        </w:pBdr>
        <w:jc w:val="center"/>
        <w:rPr>
          <w:rFonts w:ascii="Arial" w:hAnsi="Arial" w:cs="Arial"/>
          <w:b/>
        </w:rPr>
      </w:pPr>
      <w:r w:rsidRPr="00C16F74">
        <w:rPr>
          <w:rFonts w:ascii="Arial" w:hAnsi="Arial" w:cs="Arial"/>
          <w:b/>
        </w:rPr>
        <w:t xml:space="preserve">This </w:t>
      </w:r>
      <w:r w:rsidR="00592AD9" w:rsidRPr="00C16F74">
        <w:rPr>
          <w:rFonts w:ascii="Arial" w:hAnsi="Arial" w:cs="Arial"/>
          <w:b/>
        </w:rPr>
        <w:t xml:space="preserve">section </w:t>
      </w:r>
      <w:r w:rsidRPr="00C16F74">
        <w:rPr>
          <w:rFonts w:ascii="Arial" w:hAnsi="Arial" w:cs="Arial"/>
          <w:b/>
        </w:rPr>
        <w:t xml:space="preserve">is only required for </w:t>
      </w:r>
      <w:r w:rsidR="00B31CFD" w:rsidRPr="00C16F74">
        <w:rPr>
          <w:rFonts w:ascii="Arial" w:hAnsi="Arial" w:cs="Arial"/>
          <w:b/>
        </w:rPr>
        <w:t>local government land</w:t>
      </w:r>
      <w:r w:rsidRPr="00C16F74">
        <w:rPr>
          <w:rFonts w:ascii="Arial" w:hAnsi="Arial" w:cs="Arial"/>
          <w:b/>
        </w:rPr>
        <w:t xml:space="preserve"> or First Nation</w:t>
      </w:r>
      <w:r w:rsidR="00437536" w:rsidRPr="00C16F74">
        <w:rPr>
          <w:rFonts w:ascii="Arial" w:hAnsi="Arial" w:cs="Arial"/>
          <w:b/>
        </w:rPr>
        <w:t>s</w:t>
      </w:r>
      <w:r w:rsidRPr="00C16F74">
        <w:rPr>
          <w:rFonts w:ascii="Arial" w:hAnsi="Arial" w:cs="Arial"/>
          <w:b/>
        </w:rPr>
        <w:t xml:space="preserve"> land and </w:t>
      </w:r>
      <w:r w:rsidR="00592AD9" w:rsidRPr="00C16F74">
        <w:rPr>
          <w:rFonts w:ascii="Arial" w:hAnsi="Arial" w:cs="Arial"/>
          <w:b/>
        </w:rPr>
        <w:t xml:space="preserve">is </w:t>
      </w:r>
      <w:r w:rsidRPr="00C16F74">
        <w:rPr>
          <w:rFonts w:ascii="Arial" w:hAnsi="Arial" w:cs="Arial"/>
          <w:b/>
        </w:rPr>
        <w:t>optional for provincial Crown land</w:t>
      </w:r>
    </w:p>
    <w:p w:rsidR="003E45DC" w:rsidRPr="00C16F74" w:rsidRDefault="003E45DC" w:rsidP="00EF6986">
      <w:pPr>
        <w:rPr>
          <w:rFonts w:ascii="Arial" w:hAnsi="Arial" w:cs="Arial"/>
          <w:i/>
          <w:color w:val="FF0000"/>
        </w:rPr>
      </w:pPr>
      <w:r w:rsidRPr="00C16F74">
        <w:rPr>
          <w:rFonts w:ascii="Arial" w:hAnsi="Arial" w:cs="Arial"/>
          <w:i/>
          <w:color w:val="FF0000"/>
        </w:rPr>
        <w:t>The key steps necessary to complete the local wildfire threat assessment are outlined</w:t>
      </w:r>
      <w:r w:rsidR="00341F01" w:rsidRPr="00C16F74">
        <w:rPr>
          <w:rFonts w:ascii="Arial" w:hAnsi="Arial" w:cs="Arial"/>
          <w:i/>
          <w:color w:val="FF0000"/>
        </w:rPr>
        <w:t xml:space="preserve"> below:</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Develop local fuel type map</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Consider the proximity of fuel to the community</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Consider fire spread patterns (i.e. ISI Roses)</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Consider topography</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Stratify the WUI based on relative wildfire threat</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Consider other local factors</w:t>
      </w:r>
    </w:p>
    <w:p w:rsidR="003E45DC" w:rsidRPr="00C16F74" w:rsidRDefault="003E45DC" w:rsidP="00C9083A">
      <w:pPr>
        <w:pStyle w:val="ListParagraph"/>
        <w:numPr>
          <w:ilvl w:val="0"/>
          <w:numId w:val="28"/>
        </w:numPr>
        <w:ind w:left="714" w:hanging="357"/>
        <w:contextualSpacing w:val="0"/>
        <w:rPr>
          <w:rFonts w:ascii="Arial" w:eastAsia="Calibri" w:hAnsi="Arial" w:cs="Arial"/>
          <w:i/>
          <w:color w:val="FF0000"/>
        </w:rPr>
      </w:pPr>
      <w:r w:rsidRPr="00C16F74">
        <w:rPr>
          <w:rFonts w:ascii="Arial" w:eastAsia="Calibri" w:hAnsi="Arial" w:cs="Arial"/>
          <w:i/>
          <w:color w:val="FF0000"/>
        </w:rPr>
        <w:t>Identify priority wildfire risk areas for field assessment as outlined in the document below</w:t>
      </w:r>
    </w:p>
    <w:p w:rsidR="003E45DC" w:rsidRPr="00C16F74" w:rsidRDefault="003E45DC" w:rsidP="003E45DC">
      <w:pPr>
        <w:pBdr>
          <w:top w:val="single" w:sz="4" w:space="1" w:color="auto"/>
          <w:left w:val="single" w:sz="4" w:space="4" w:color="auto"/>
          <w:bottom w:val="single" w:sz="4" w:space="0" w:color="auto"/>
          <w:right w:val="single" w:sz="4" w:space="4" w:color="auto"/>
        </w:pBdr>
        <w:jc w:val="center"/>
        <w:rPr>
          <w:rFonts w:ascii="Arial" w:eastAsia="Calibri" w:hAnsi="Arial" w:cs="Arial"/>
          <w:i/>
        </w:rPr>
      </w:pPr>
      <w:r w:rsidRPr="00C16F74">
        <w:rPr>
          <w:rFonts w:ascii="Arial" w:eastAsia="Calibri" w:hAnsi="Arial" w:cs="Arial"/>
          <w:i/>
          <w:color w:val="FF0000"/>
        </w:rPr>
        <w:t xml:space="preserve">Refer to: </w:t>
      </w:r>
      <w:hyperlink r:id="rId26" w:history="1">
        <w:r w:rsidRPr="00C16F74">
          <w:rPr>
            <w:rStyle w:val="Hyperlink"/>
            <w:rFonts w:ascii="Arial" w:eastAsia="Calibri" w:hAnsi="Arial" w:cs="Arial"/>
            <w:i/>
          </w:rPr>
          <w:t>Threat Assessment Factors information is provided in the 2016 Wildfire Threat Assessment Guide and Worksheets Sub-component and Descriptors Definitions</w:t>
        </w:r>
      </w:hyperlink>
      <w:bookmarkStart w:id="82" w:name="_GoBack"/>
      <w:bookmarkEnd w:id="82"/>
    </w:p>
    <w:p w:rsidR="003E45DC" w:rsidRPr="00C16F74" w:rsidRDefault="00592AD9" w:rsidP="003E45DC">
      <w:pPr>
        <w:pStyle w:val="Heading3"/>
        <w:rPr>
          <w:rFonts w:ascii="Arial" w:hAnsi="Arial" w:cs="Arial"/>
          <w:color w:val="E36C0A" w:themeColor="accent6" w:themeShade="BF"/>
        </w:rPr>
      </w:pPr>
      <w:bookmarkStart w:id="83" w:name="_Toc397951642"/>
      <w:r w:rsidRPr="00C16F74">
        <w:rPr>
          <w:rFonts w:ascii="Arial" w:hAnsi="Arial" w:cs="Arial"/>
        </w:rPr>
        <w:t>A1.1</w:t>
      </w:r>
      <w:r w:rsidR="003E45DC" w:rsidRPr="00C16F74">
        <w:rPr>
          <w:rFonts w:ascii="Arial" w:hAnsi="Arial" w:cs="Arial"/>
        </w:rPr>
        <w:t xml:space="preserve"> Fuel Type </w:t>
      </w:r>
      <w:r w:rsidR="002B29F4" w:rsidRPr="00C16F74">
        <w:rPr>
          <w:rFonts w:ascii="Arial" w:hAnsi="Arial" w:cs="Arial"/>
        </w:rPr>
        <w:t>Attribute Assessment</w:t>
      </w:r>
      <w:bookmarkEnd w:id="83"/>
      <w:r w:rsidR="002B29F4" w:rsidRPr="00C16F74">
        <w:rPr>
          <w:rFonts w:ascii="Arial" w:hAnsi="Arial" w:cs="Arial"/>
        </w:rPr>
        <w:t xml:space="preserve"> </w:t>
      </w:r>
    </w:p>
    <w:p w:rsidR="003E45DC" w:rsidRPr="00C16F74" w:rsidRDefault="003E45DC" w:rsidP="003E45DC">
      <w:pPr>
        <w:rPr>
          <w:rFonts w:ascii="Arial" w:hAnsi="Arial" w:cs="Arial"/>
          <w:i/>
          <w:color w:val="FF0000"/>
        </w:rPr>
      </w:pPr>
      <w:r w:rsidRPr="00C16F74">
        <w:rPr>
          <w:rFonts w:ascii="Arial" w:hAnsi="Arial" w:cs="Arial"/>
          <w:i/>
          <w:color w:val="FF0000"/>
        </w:rPr>
        <w:t xml:space="preserve">The accuracy of the local fire threat determination and fuel treatment design is directly linked to the accuracy of the fuel type information.  If the fuel typing is </w:t>
      </w:r>
      <w:r w:rsidR="002B29F4" w:rsidRPr="00C16F74">
        <w:rPr>
          <w:rFonts w:ascii="Arial" w:hAnsi="Arial" w:cs="Arial"/>
          <w:i/>
          <w:color w:val="FF0000"/>
        </w:rPr>
        <w:t xml:space="preserve">incorrect based on significant disturbance such as harvesting or major fire, to the degree that the associated fire behaviour will drastically change the corresponding threat information will also be incorrect.  </w:t>
      </w:r>
      <w:r w:rsidRPr="00C16F74">
        <w:rPr>
          <w:rFonts w:ascii="Arial" w:hAnsi="Arial" w:cs="Arial"/>
          <w:i/>
          <w:color w:val="FF0000"/>
        </w:rPr>
        <w:t xml:space="preserve">BCWS annually produces a comprehensive fuel type layer for fire behaviour prediction using the Vegetation Resources Inventory (VRI) </w:t>
      </w:r>
      <w:r w:rsidR="00C16F74" w:rsidRPr="00C16F74">
        <w:rPr>
          <w:rFonts w:ascii="Arial" w:hAnsi="Arial" w:cs="Arial"/>
          <w:i/>
          <w:color w:val="FF0000"/>
        </w:rPr>
        <w:t>data, which</w:t>
      </w:r>
      <w:r w:rsidRPr="00C16F74">
        <w:rPr>
          <w:rFonts w:ascii="Arial" w:hAnsi="Arial" w:cs="Arial"/>
          <w:i/>
          <w:color w:val="FF0000"/>
        </w:rPr>
        <w:t xml:space="preserve"> is summarized in the following reference document. </w:t>
      </w:r>
    </w:p>
    <w:p w:rsidR="003E45DC" w:rsidRPr="00C16F74" w:rsidRDefault="003E45DC" w:rsidP="003E45DC">
      <w:pPr>
        <w:pBdr>
          <w:top w:val="single" w:sz="4" w:space="1" w:color="auto"/>
          <w:left w:val="single" w:sz="4" w:space="4" w:color="auto"/>
          <w:bottom w:val="single" w:sz="4" w:space="1" w:color="auto"/>
          <w:right w:val="single" w:sz="4" w:space="4" w:color="auto"/>
        </w:pBdr>
        <w:jc w:val="center"/>
        <w:rPr>
          <w:rFonts w:ascii="Arial" w:hAnsi="Arial" w:cs="Arial"/>
          <w:i/>
        </w:rPr>
      </w:pPr>
      <w:r w:rsidRPr="00C16F74">
        <w:rPr>
          <w:rFonts w:ascii="Arial" w:hAnsi="Arial" w:cs="Arial"/>
          <w:i/>
        </w:rPr>
        <w:t xml:space="preserve">Refer to:  </w:t>
      </w:r>
      <w:r w:rsidR="002B29F4" w:rsidRPr="00C16F74">
        <w:rPr>
          <w:rFonts w:ascii="Arial" w:hAnsi="Arial" w:cs="Arial"/>
          <w:i/>
        </w:rPr>
        <w:t xml:space="preserve">2017 </w:t>
      </w:r>
      <w:hyperlink r:id="rId27" w:history="1">
        <w:r w:rsidRPr="00C16F74">
          <w:rPr>
            <w:rStyle w:val="Hyperlink"/>
            <w:rFonts w:ascii="Arial" w:hAnsi="Arial" w:cs="Arial"/>
            <w:i/>
          </w:rPr>
          <w:t>BCWS Fuel Typing Summary Document</w:t>
        </w:r>
      </w:hyperlink>
    </w:p>
    <w:p w:rsidR="003E45DC" w:rsidRPr="00C16F74" w:rsidRDefault="003E45DC" w:rsidP="003E45DC">
      <w:pPr>
        <w:rPr>
          <w:rFonts w:ascii="Arial" w:hAnsi="Arial" w:cs="Arial"/>
          <w:i/>
          <w:color w:val="FF0000"/>
        </w:rPr>
      </w:pPr>
      <w:r w:rsidRPr="00C16F74">
        <w:rPr>
          <w:rFonts w:ascii="Arial" w:hAnsi="Arial" w:cs="Arial"/>
          <w:i/>
          <w:color w:val="FF0000"/>
        </w:rPr>
        <w:t>There are limitations to the provincial scale approach when it comes to examining fine-scale variations in fuel structure on the landscape and modeling the behaviour of individual fires.  Examples of VRI attributes that could be readily verified in the field (by properly trained technicians) include tree species composition, tree height, tree density, tree age, and canopy cover.  Stand attributes can be determined from individual tree attributes with proper sampling.</w:t>
      </w:r>
    </w:p>
    <w:p w:rsidR="003E45DC" w:rsidRPr="00C16F74" w:rsidRDefault="003E45DC" w:rsidP="003E45DC">
      <w:pPr>
        <w:pStyle w:val="Default"/>
        <w:rPr>
          <w:rFonts w:ascii="Arial" w:hAnsi="Arial" w:cs="Arial"/>
          <w:i/>
          <w:color w:val="FF0000"/>
          <w:sz w:val="22"/>
          <w:szCs w:val="22"/>
        </w:rPr>
      </w:pPr>
      <w:r w:rsidRPr="00C16F74">
        <w:rPr>
          <w:rFonts w:ascii="Arial" w:hAnsi="Arial" w:cs="Arial"/>
          <w:i/>
          <w:color w:val="FF0000"/>
          <w:sz w:val="22"/>
          <w:szCs w:val="22"/>
        </w:rPr>
        <w:t>Ground-</w:t>
      </w:r>
      <w:proofErr w:type="spellStart"/>
      <w:r w:rsidRPr="00C16F74">
        <w:rPr>
          <w:rFonts w:ascii="Arial" w:hAnsi="Arial" w:cs="Arial"/>
          <w:i/>
          <w:color w:val="FF0000"/>
          <w:sz w:val="22"/>
          <w:szCs w:val="22"/>
        </w:rPr>
        <w:t>truthing</w:t>
      </w:r>
      <w:proofErr w:type="spellEnd"/>
      <w:r w:rsidRPr="00C16F74">
        <w:rPr>
          <w:rFonts w:ascii="Arial" w:hAnsi="Arial" w:cs="Arial"/>
          <w:i/>
          <w:color w:val="FF0000"/>
          <w:sz w:val="22"/>
          <w:szCs w:val="22"/>
        </w:rPr>
        <w:t xml:space="preserve"> of fuel structure characteristics specific to fire behaviour prediction can also be undertaken.  This involves assessing attributes that have been found to be particularly significant in affecting fire behaviour and may or may not be part of general forest stand characteristics: fuel loading (fine and coarse woody debris, litter and duff depth, and crown fuel load), crown base height, canopy bulk density (difficult to measure directly), and tree height.  </w:t>
      </w:r>
      <w:proofErr w:type="gramStart"/>
      <w:r w:rsidRPr="00C16F74">
        <w:rPr>
          <w:rFonts w:ascii="Arial" w:hAnsi="Arial" w:cs="Arial"/>
          <w:i/>
          <w:color w:val="FF0000"/>
          <w:sz w:val="22"/>
          <w:szCs w:val="22"/>
        </w:rPr>
        <w:t>Crown attributes (especially crown base height and canopy bulk density) can also be assessed by combining measured stand attributes with modeled crown fuel characteristics</w:t>
      </w:r>
      <w:proofErr w:type="gramEnd"/>
      <w:r w:rsidRPr="00C16F74">
        <w:rPr>
          <w:rFonts w:ascii="Arial" w:hAnsi="Arial" w:cs="Arial"/>
          <w:i/>
          <w:color w:val="FF0000"/>
          <w:sz w:val="22"/>
          <w:szCs w:val="22"/>
        </w:rPr>
        <w:t xml:space="preserve">.  </w:t>
      </w:r>
    </w:p>
    <w:p w:rsidR="003E45DC" w:rsidRPr="00C16F74" w:rsidRDefault="003E45DC" w:rsidP="003E45DC">
      <w:pPr>
        <w:pStyle w:val="Default"/>
        <w:rPr>
          <w:rFonts w:ascii="Arial" w:hAnsi="Arial" w:cs="Arial"/>
          <w:i/>
          <w:color w:val="FF0000"/>
          <w:sz w:val="22"/>
          <w:szCs w:val="22"/>
        </w:rPr>
      </w:pPr>
    </w:p>
    <w:p w:rsidR="003E45DC" w:rsidRPr="00C16F74" w:rsidRDefault="003E45DC" w:rsidP="003E45DC">
      <w:pPr>
        <w:pStyle w:val="Default"/>
        <w:rPr>
          <w:rFonts w:ascii="Arial" w:hAnsi="Arial" w:cs="Arial"/>
          <w:i/>
          <w:color w:val="FF0000"/>
          <w:sz w:val="22"/>
          <w:szCs w:val="22"/>
        </w:rPr>
      </w:pPr>
      <w:r w:rsidRPr="00C16F74">
        <w:rPr>
          <w:rFonts w:ascii="Arial" w:hAnsi="Arial" w:cs="Arial"/>
          <w:i/>
          <w:color w:val="FF0000"/>
          <w:sz w:val="22"/>
          <w:szCs w:val="22"/>
        </w:rPr>
        <w:t>Various tables and calculators can be used for such purposes</w:t>
      </w:r>
      <w:r w:rsidRPr="00C16F74">
        <w:rPr>
          <w:rStyle w:val="FootnoteReference"/>
          <w:rFonts w:ascii="Arial" w:hAnsi="Arial" w:cs="Arial"/>
          <w:i/>
          <w:color w:val="FF0000"/>
          <w:sz w:val="22"/>
          <w:szCs w:val="22"/>
        </w:rPr>
        <w:footnoteReference w:id="4"/>
      </w:r>
      <w:r w:rsidRPr="00C16F74">
        <w:rPr>
          <w:rFonts w:ascii="Arial" w:hAnsi="Arial" w:cs="Arial"/>
          <w:i/>
          <w:color w:val="FF0000"/>
          <w:sz w:val="22"/>
          <w:szCs w:val="22"/>
        </w:rPr>
        <w:t xml:space="preserve">; predictions based on these studies would also benefit from field validation, although these efforts often consist of significant research projects (e.g. destructive sampling and measurement of entire tree crowns) rather than </w:t>
      </w:r>
      <w:r w:rsidRPr="00C16F74">
        <w:rPr>
          <w:rFonts w:ascii="Arial" w:hAnsi="Arial" w:cs="Arial"/>
          <w:i/>
          <w:color w:val="FF0000"/>
          <w:sz w:val="22"/>
          <w:szCs w:val="22"/>
        </w:rPr>
        <w:lastRenderedPageBreak/>
        <w:t xml:space="preserve">simple field measurements.  These characteristics can be used to inform the selection of the </w:t>
      </w:r>
      <w:proofErr w:type="gramStart"/>
      <w:r w:rsidRPr="00C16F74">
        <w:rPr>
          <w:rFonts w:ascii="Arial" w:hAnsi="Arial" w:cs="Arial"/>
          <w:i/>
          <w:color w:val="FF0000"/>
          <w:sz w:val="22"/>
          <w:szCs w:val="22"/>
        </w:rPr>
        <w:t>best fit</w:t>
      </w:r>
      <w:proofErr w:type="gramEnd"/>
      <w:r w:rsidRPr="00C16F74">
        <w:rPr>
          <w:rFonts w:ascii="Arial" w:hAnsi="Arial" w:cs="Arial"/>
          <w:i/>
          <w:color w:val="FF0000"/>
          <w:sz w:val="22"/>
          <w:szCs w:val="22"/>
        </w:rPr>
        <w:t xml:space="preserve"> FBP fuel type; however, it is not always obvious how to do so. For example, surface fuel loading or canopy bulk </w:t>
      </w:r>
      <w:proofErr w:type="gramStart"/>
      <w:r w:rsidRPr="00C16F74">
        <w:rPr>
          <w:rFonts w:ascii="Arial" w:hAnsi="Arial" w:cs="Arial"/>
          <w:i/>
          <w:color w:val="FF0000"/>
          <w:sz w:val="22"/>
          <w:szCs w:val="22"/>
        </w:rPr>
        <w:t>density are</w:t>
      </w:r>
      <w:proofErr w:type="gramEnd"/>
      <w:r w:rsidRPr="00C16F74">
        <w:rPr>
          <w:rFonts w:ascii="Arial" w:hAnsi="Arial" w:cs="Arial"/>
          <w:i/>
          <w:color w:val="FF0000"/>
          <w:sz w:val="22"/>
          <w:szCs w:val="22"/>
        </w:rPr>
        <w:t xml:space="preserve"> not described quantitatively for FBP fuel types in the technical system description</w:t>
      </w:r>
      <w:r w:rsidRPr="00C16F74">
        <w:rPr>
          <w:rStyle w:val="FootnoteReference"/>
          <w:rFonts w:ascii="Arial" w:hAnsi="Arial" w:cs="Arial"/>
          <w:i/>
          <w:color w:val="FF0000"/>
          <w:sz w:val="22"/>
          <w:szCs w:val="22"/>
        </w:rPr>
        <w:footnoteReference w:id="5"/>
      </w:r>
      <w:r w:rsidRPr="00C16F74">
        <w:rPr>
          <w:rFonts w:ascii="Arial" w:hAnsi="Arial" w:cs="Arial"/>
          <w:i/>
          <w:color w:val="FF0000"/>
          <w:sz w:val="22"/>
          <w:szCs w:val="22"/>
        </w:rPr>
        <w:t xml:space="preserve">. </w:t>
      </w:r>
    </w:p>
    <w:p w:rsidR="003E45DC" w:rsidRPr="00C16F74" w:rsidRDefault="003E45DC" w:rsidP="003E45DC">
      <w:pPr>
        <w:pStyle w:val="Default"/>
        <w:ind w:left="720"/>
        <w:rPr>
          <w:rFonts w:ascii="Arial" w:hAnsi="Arial" w:cs="Arial"/>
          <w:i/>
          <w:color w:val="FF0000"/>
          <w:sz w:val="22"/>
          <w:szCs w:val="22"/>
        </w:rPr>
      </w:pPr>
    </w:p>
    <w:p w:rsidR="003E45DC" w:rsidRPr="00C16F74" w:rsidRDefault="003E45DC" w:rsidP="003E45DC">
      <w:pPr>
        <w:pStyle w:val="Default"/>
        <w:rPr>
          <w:rFonts w:ascii="Arial" w:hAnsi="Arial" w:cs="Arial"/>
          <w:i/>
          <w:color w:val="FF0000"/>
        </w:rPr>
      </w:pPr>
      <w:r w:rsidRPr="00C16F74">
        <w:rPr>
          <w:rFonts w:ascii="Arial" w:hAnsi="Arial" w:cs="Arial"/>
          <w:i/>
          <w:color w:val="FF0000"/>
          <w:sz w:val="22"/>
          <w:szCs w:val="22"/>
        </w:rPr>
        <w:t>Ground-</w:t>
      </w:r>
      <w:proofErr w:type="spellStart"/>
      <w:r w:rsidRPr="00C16F74">
        <w:rPr>
          <w:rFonts w:ascii="Arial" w:hAnsi="Arial" w:cs="Arial"/>
          <w:i/>
          <w:color w:val="FF0000"/>
          <w:sz w:val="22"/>
          <w:szCs w:val="22"/>
        </w:rPr>
        <w:t>truthing</w:t>
      </w:r>
      <w:proofErr w:type="spellEnd"/>
      <w:r w:rsidRPr="00C16F74">
        <w:rPr>
          <w:rFonts w:ascii="Arial" w:hAnsi="Arial" w:cs="Arial"/>
          <w:i/>
          <w:color w:val="FF0000"/>
          <w:sz w:val="22"/>
          <w:szCs w:val="22"/>
        </w:rPr>
        <w:t xml:space="preserve"> of FBP fuel types, however, is more problematic. Assigning a FBP fuel type to a particular stand or vegetation polygon is a complex, somewhat subjective process, often described as a blend of ‘art’ and science. Evaluating FBP fuel types in the field requires specialized training and experience in a particular vegetation type, and is not readily done by most field technicians unless performed by personnel who have</w:t>
      </w:r>
      <w:r w:rsidRPr="00C16F74">
        <w:rPr>
          <w:rFonts w:ascii="Arial" w:hAnsi="Arial" w:cs="Arial"/>
          <w:i/>
          <w:color w:val="FF0000"/>
        </w:rPr>
        <w:t xml:space="preserve"> </w:t>
      </w:r>
      <w:r w:rsidRPr="00C16F74">
        <w:rPr>
          <w:rFonts w:ascii="Arial" w:hAnsi="Arial" w:cs="Arial"/>
          <w:i/>
          <w:color w:val="FF0000"/>
          <w:sz w:val="22"/>
          <w:szCs w:val="22"/>
        </w:rPr>
        <w:t xml:space="preserve">locally relevant fire behaviour skills and experience. </w:t>
      </w:r>
    </w:p>
    <w:p w:rsidR="003E45DC" w:rsidRPr="00C16F74" w:rsidRDefault="003E45DC" w:rsidP="003E45DC">
      <w:pPr>
        <w:rPr>
          <w:rFonts w:ascii="Arial" w:hAnsi="Arial" w:cs="Arial"/>
          <w:i/>
          <w:color w:val="FF0000"/>
        </w:rPr>
      </w:pPr>
      <w:r w:rsidRPr="00C16F74">
        <w:rPr>
          <w:rFonts w:ascii="Arial" w:hAnsi="Arial" w:cs="Arial"/>
          <w:i/>
          <w:color w:val="FF0000"/>
        </w:rPr>
        <w:t>The following table shows the fire behaviour potential of the FBP fuel types grouped into 4 categories based on their relevance to a wildfire threat assessment.</w:t>
      </w:r>
    </w:p>
    <w:p w:rsidR="00592AD9" w:rsidRPr="00C16F74" w:rsidRDefault="00592AD9" w:rsidP="003E45DC">
      <w:pPr>
        <w:rPr>
          <w:rFonts w:ascii="Arial" w:hAnsi="Arial" w:cs="Arial"/>
          <w:i/>
          <w:color w:val="FF0000"/>
        </w:rPr>
      </w:pPr>
    </w:p>
    <w:p w:rsidR="003E45DC" w:rsidRPr="00C16F74" w:rsidRDefault="00592AD9" w:rsidP="00592AD9">
      <w:pPr>
        <w:pStyle w:val="Caption"/>
        <w:jc w:val="left"/>
        <w:rPr>
          <w:rFonts w:ascii="Arial" w:hAnsi="Arial" w:cs="Arial"/>
          <w:i/>
          <w:color w:val="auto"/>
          <w:sz w:val="22"/>
          <w:szCs w:val="22"/>
        </w:rPr>
      </w:pPr>
      <w:bookmarkStart w:id="84" w:name="_Toc397259350"/>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5</w:t>
      </w:r>
      <w:r w:rsidRPr="00C16F74">
        <w:rPr>
          <w:rFonts w:ascii="Arial" w:hAnsi="Arial" w:cs="Arial"/>
          <w:color w:val="auto"/>
          <w:sz w:val="22"/>
          <w:szCs w:val="22"/>
        </w:rPr>
        <w:fldChar w:fldCharType="end"/>
      </w:r>
      <w:r w:rsidRPr="00C16F74">
        <w:rPr>
          <w:rFonts w:ascii="Arial" w:hAnsi="Arial" w:cs="Arial"/>
          <w:color w:val="auto"/>
          <w:sz w:val="22"/>
          <w:szCs w:val="22"/>
        </w:rPr>
        <w:t>: Fuel Type Categories and Crown Fire Spot Potential</w:t>
      </w:r>
      <w:bookmarkEnd w:id="84"/>
    </w:p>
    <w:tbl>
      <w:tblPr>
        <w:tblW w:w="0" w:type="auto"/>
        <w:tblInd w:w="93" w:type="dxa"/>
        <w:tblLook w:val="04A0" w:firstRow="1" w:lastRow="0" w:firstColumn="1" w:lastColumn="0" w:noHBand="0" w:noVBand="1"/>
      </w:tblPr>
      <w:tblGrid>
        <w:gridCol w:w="5029"/>
        <w:gridCol w:w="3884"/>
      </w:tblGrid>
      <w:tr w:rsidR="003E45DC" w:rsidRPr="00C16F74" w:rsidTr="00AD0D57">
        <w:trPr>
          <w:trHeight w:val="340"/>
        </w:trPr>
        <w:tc>
          <w:tcPr>
            <w:tcW w:w="0" w:type="auto"/>
            <w:tcBorders>
              <w:top w:val="single" w:sz="8" w:space="0" w:color="auto"/>
              <w:left w:val="single" w:sz="8" w:space="0" w:color="auto"/>
              <w:bottom w:val="nil"/>
              <w:right w:val="single" w:sz="8" w:space="0" w:color="auto"/>
            </w:tcBorders>
            <w:shd w:val="clear" w:color="auto" w:fill="auto"/>
            <w:hideMark/>
          </w:tcPr>
          <w:p w:rsidR="003E45DC" w:rsidRPr="00C16F74" w:rsidRDefault="003E45DC" w:rsidP="00AD0D57">
            <w:pPr>
              <w:spacing w:before="0" w:after="0"/>
              <w:rPr>
                <w:rFonts w:ascii="Arial" w:eastAsia="Times New Roman" w:hAnsi="Arial" w:cs="Arial"/>
                <w:b/>
                <w:color w:val="000000"/>
                <w:sz w:val="20"/>
                <w:szCs w:val="20"/>
                <w:lang w:eastAsia="en-CA"/>
              </w:rPr>
            </w:pPr>
            <w:r w:rsidRPr="00C16F74">
              <w:rPr>
                <w:rFonts w:ascii="Arial" w:eastAsia="Times New Roman" w:hAnsi="Arial" w:cs="Arial"/>
                <w:b/>
                <w:color w:val="000000"/>
                <w:sz w:val="20"/>
                <w:szCs w:val="20"/>
                <w:lang w:eastAsia="en-CA"/>
              </w:rPr>
              <w:t>Fuel Type Categories</w:t>
            </w:r>
          </w:p>
        </w:tc>
        <w:tc>
          <w:tcPr>
            <w:tcW w:w="0" w:type="auto"/>
            <w:tcBorders>
              <w:top w:val="single" w:sz="8" w:space="0" w:color="auto"/>
              <w:left w:val="nil"/>
              <w:bottom w:val="single" w:sz="8" w:space="0" w:color="auto"/>
              <w:right w:val="single" w:sz="8" w:space="0" w:color="auto"/>
            </w:tcBorders>
            <w:shd w:val="clear" w:color="auto" w:fill="auto"/>
            <w:hideMark/>
          </w:tcPr>
          <w:p w:rsidR="003E45DC" w:rsidRPr="00C16F74" w:rsidRDefault="003E45DC" w:rsidP="00AD0D57">
            <w:pPr>
              <w:spacing w:before="0" w:after="0"/>
              <w:rPr>
                <w:rFonts w:ascii="Arial" w:eastAsia="Times New Roman" w:hAnsi="Arial" w:cs="Arial"/>
                <w:b/>
                <w:color w:val="000000"/>
                <w:sz w:val="20"/>
                <w:szCs w:val="20"/>
                <w:lang w:eastAsia="en-CA"/>
              </w:rPr>
            </w:pPr>
            <w:r w:rsidRPr="00C16F74">
              <w:rPr>
                <w:rFonts w:ascii="Arial" w:eastAsia="Times New Roman" w:hAnsi="Arial" w:cs="Arial"/>
                <w:b/>
                <w:color w:val="000000"/>
                <w:sz w:val="20"/>
                <w:szCs w:val="20"/>
                <w:lang w:eastAsia="en-CA"/>
              </w:rPr>
              <w:t xml:space="preserve">Fuel Type </w:t>
            </w:r>
            <w:proofErr w:type="gramStart"/>
            <w:r w:rsidRPr="00C16F74">
              <w:rPr>
                <w:rFonts w:ascii="Arial" w:eastAsia="Times New Roman" w:hAnsi="Arial" w:cs="Arial"/>
                <w:b/>
                <w:color w:val="000000"/>
                <w:sz w:val="20"/>
                <w:szCs w:val="20"/>
                <w:lang w:eastAsia="en-CA"/>
              </w:rPr>
              <w:t>-  Crown</w:t>
            </w:r>
            <w:proofErr w:type="gramEnd"/>
            <w:r w:rsidRPr="00C16F74">
              <w:rPr>
                <w:rFonts w:ascii="Arial" w:eastAsia="Times New Roman" w:hAnsi="Arial" w:cs="Arial"/>
                <w:b/>
                <w:color w:val="000000"/>
                <w:sz w:val="20"/>
                <w:szCs w:val="20"/>
                <w:lang w:eastAsia="en-CA"/>
              </w:rPr>
              <w:t xml:space="preserve"> Fire/ Spot Potential</w:t>
            </w:r>
          </w:p>
        </w:tc>
      </w:tr>
      <w:tr w:rsidR="003E45DC" w:rsidRPr="00C16F74" w:rsidTr="00AD0D57">
        <w:trPr>
          <w:trHeight w:val="340"/>
        </w:trPr>
        <w:tc>
          <w:tcPr>
            <w:tcW w:w="0" w:type="auto"/>
            <w:tcBorders>
              <w:top w:val="single" w:sz="8" w:space="0" w:color="auto"/>
              <w:left w:val="single" w:sz="8" w:space="0" w:color="auto"/>
              <w:bottom w:val="nil"/>
              <w:right w:val="single" w:sz="8" w:space="0" w:color="auto"/>
            </w:tcBorders>
            <w:shd w:val="clear" w:color="000000" w:fill="FF00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1: C1, C2, C4, M3-M4 (&gt;50% C/DF)</w:t>
            </w:r>
          </w:p>
        </w:tc>
        <w:tc>
          <w:tcPr>
            <w:tcW w:w="0" w:type="auto"/>
            <w:tcBorders>
              <w:top w:val="single" w:sz="8" w:space="0" w:color="auto"/>
              <w:left w:val="nil"/>
              <w:bottom w:val="single" w:sz="8" w:space="0" w:color="auto"/>
              <w:right w:val="single" w:sz="8" w:space="0" w:color="auto"/>
            </w:tcBorders>
            <w:shd w:val="clear" w:color="000000" w:fill="FF00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High</w:t>
            </w:r>
          </w:p>
        </w:tc>
      </w:tr>
      <w:tr w:rsidR="003E45DC" w:rsidRPr="00C16F74" w:rsidTr="00AD0D57">
        <w:trPr>
          <w:trHeight w:val="340"/>
        </w:trPr>
        <w:tc>
          <w:tcPr>
            <w:tcW w:w="0" w:type="auto"/>
            <w:tcBorders>
              <w:top w:val="single" w:sz="8" w:space="0" w:color="auto"/>
              <w:left w:val="single" w:sz="8" w:space="0" w:color="auto"/>
              <w:bottom w:val="single" w:sz="8" w:space="0" w:color="auto"/>
              <w:right w:val="single" w:sz="8" w:space="0" w:color="auto"/>
            </w:tcBorders>
            <w:shd w:val="clear" w:color="000000" w:fill="FFC0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2: C3, C7, M3-M4 (&lt;50% C/DF</w:t>
            </w:r>
            <w:proofErr w:type="gramStart"/>
            <w:r w:rsidRPr="00C16F74">
              <w:rPr>
                <w:rFonts w:ascii="Arial" w:eastAsia="Times New Roman" w:hAnsi="Arial" w:cs="Arial"/>
                <w:color w:val="000000"/>
                <w:sz w:val="20"/>
                <w:szCs w:val="20"/>
                <w:lang w:eastAsia="en-CA"/>
              </w:rPr>
              <w:t>)  M1</w:t>
            </w:r>
            <w:proofErr w:type="gramEnd"/>
            <w:r w:rsidRPr="00C16F74">
              <w:rPr>
                <w:rFonts w:ascii="Arial" w:eastAsia="Times New Roman" w:hAnsi="Arial" w:cs="Arial"/>
                <w:color w:val="000000"/>
                <w:sz w:val="20"/>
                <w:szCs w:val="20"/>
                <w:lang w:eastAsia="en-CA"/>
              </w:rPr>
              <w:t>-M2 &gt;50% Conifer</w:t>
            </w:r>
          </w:p>
        </w:tc>
        <w:tc>
          <w:tcPr>
            <w:tcW w:w="0" w:type="auto"/>
            <w:tcBorders>
              <w:top w:val="single" w:sz="8" w:space="0" w:color="auto"/>
              <w:left w:val="nil"/>
              <w:bottom w:val="single" w:sz="8" w:space="0" w:color="auto"/>
              <w:right w:val="single" w:sz="8" w:space="0" w:color="auto"/>
            </w:tcBorders>
            <w:shd w:val="clear" w:color="000000" w:fill="FFC0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Moderate</w:t>
            </w:r>
          </w:p>
        </w:tc>
      </w:tr>
      <w:tr w:rsidR="003E45DC" w:rsidRPr="00C16F74" w:rsidTr="00AD0D57">
        <w:trPr>
          <w:trHeight w:val="340"/>
        </w:trPr>
        <w:tc>
          <w:tcPr>
            <w:tcW w:w="0" w:type="auto"/>
            <w:tcBorders>
              <w:top w:val="single" w:sz="8" w:space="0" w:color="auto"/>
              <w:left w:val="single" w:sz="8" w:space="0" w:color="auto"/>
              <w:right w:val="single" w:sz="8" w:space="0" w:color="auto"/>
            </w:tcBorders>
            <w:shd w:val="clear" w:color="000000" w:fill="FFFF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3: C5, C6, O1a/b, S1- S3</w:t>
            </w:r>
            <w:r w:rsidRPr="00C16F74">
              <w:rPr>
                <w:rFonts w:ascii="Arial" w:eastAsia="Times New Roman" w:hAnsi="Arial" w:cs="Arial"/>
                <w:color w:val="000000"/>
                <w:sz w:val="20"/>
                <w:szCs w:val="20"/>
                <w:vertAlign w:val="superscript"/>
                <w:lang w:eastAsia="en-CA"/>
              </w:rPr>
              <w:t>1</w:t>
            </w:r>
            <w:r w:rsidRPr="00C16F74">
              <w:rPr>
                <w:rFonts w:ascii="Arial" w:eastAsia="Times New Roman" w:hAnsi="Arial" w:cs="Arial"/>
                <w:color w:val="000000"/>
                <w:sz w:val="20"/>
                <w:szCs w:val="20"/>
                <w:lang w:eastAsia="en-CA"/>
              </w:rPr>
              <w:t xml:space="preserve"> </w:t>
            </w:r>
            <w:r w:rsidRPr="00C16F74">
              <w:rPr>
                <w:rFonts w:ascii="Arial" w:eastAsia="Times New Roman" w:hAnsi="Arial" w:cs="Arial"/>
                <w:sz w:val="20"/>
                <w:szCs w:val="20"/>
                <w:lang w:eastAsia="en-CA"/>
              </w:rPr>
              <w:t>M1-M2 (26-49% Conifer)</w:t>
            </w:r>
          </w:p>
        </w:tc>
        <w:tc>
          <w:tcPr>
            <w:tcW w:w="0" w:type="auto"/>
            <w:tcBorders>
              <w:top w:val="single" w:sz="8" w:space="0" w:color="auto"/>
              <w:left w:val="nil"/>
              <w:bottom w:val="single" w:sz="8" w:space="0" w:color="auto"/>
              <w:right w:val="single" w:sz="8" w:space="0" w:color="auto"/>
            </w:tcBorders>
            <w:shd w:val="clear" w:color="000000" w:fill="FFFF0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Low</w:t>
            </w:r>
          </w:p>
        </w:tc>
      </w:tr>
      <w:tr w:rsidR="003E45DC" w:rsidRPr="00C16F74" w:rsidTr="00AD0D57">
        <w:trPr>
          <w:trHeight w:val="340"/>
        </w:trPr>
        <w:tc>
          <w:tcPr>
            <w:tcW w:w="0" w:type="auto"/>
            <w:tcBorders>
              <w:top w:val="single" w:sz="8" w:space="0" w:color="auto"/>
              <w:left w:val="single" w:sz="8" w:space="0" w:color="auto"/>
              <w:bottom w:val="single" w:sz="8" w:space="0" w:color="auto"/>
              <w:right w:val="single" w:sz="8" w:space="0" w:color="auto"/>
            </w:tcBorders>
            <w:shd w:val="clear" w:color="000000" w:fill="92D05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4: D1, D2, M1-M2 (&lt;26% Conifer)</w:t>
            </w:r>
          </w:p>
        </w:tc>
        <w:tc>
          <w:tcPr>
            <w:tcW w:w="0" w:type="auto"/>
            <w:tcBorders>
              <w:top w:val="single" w:sz="8" w:space="0" w:color="auto"/>
              <w:left w:val="nil"/>
              <w:bottom w:val="single" w:sz="8" w:space="0" w:color="auto"/>
              <w:right w:val="single" w:sz="8" w:space="0" w:color="auto"/>
            </w:tcBorders>
            <w:shd w:val="clear" w:color="000000" w:fill="92D050"/>
            <w:hideMark/>
          </w:tcPr>
          <w:p w:rsidR="003E45DC" w:rsidRPr="00C16F74" w:rsidRDefault="003E45DC" w:rsidP="00AD0D57">
            <w:pPr>
              <w:spacing w:before="0" w:after="0"/>
              <w:rPr>
                <w:rFonts w:ascii="Arial" w:eastAsia="Times New Roman" w:hAnsi="Arial" w:cs="Arial"/>
                <w:color w:val="000000"/>
                <w:sz w:val="20"/>
                <w:szCs w:val="20"/>
                <w:lang w:eastAsia="en-CA"/>
              </w:rPr>
            </w:pPr>
            <w:r w:rsidRPr="00C16F74">
              <w:rPr>
                <w:rFonts w:ascii="Arial" w:eastAsia="Times New Roman" w:hAnsi="Arial" w:cs="Arial"/>
                <w:color w:val="000000"/>
                <w:sz w:val="20"/>
                <w:szCs w:val="20"/>
                <w:lang w:eastAsia="en-CA"/>
              </w:rPr>
              <w:t>Very Low</w:t>
            </w:r>
          </w:p>
        </w:tc>
      </w:tr>
    </w:tbl>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 xml:space="preserve">As part of the CWPP planning process the BCWS fuel type layer </w:t>
      </w:r>
      <w:r w:rsidR="00C621CF" w:rsidRPr="00C16F74">
        <w:rPr>
          <w:rFonts w:ascii="Arial" w:eastAsia="Calibri" w:hAnsi="Arial" w:cs="Arial"/>
          <w:i/>
          <w:color w:val="FF0000"/>
        </w:rPr>
        <w:t xml:space="preserve">attribute information </w:t>
      </w:r>
      <w:r w:rsidRPr="00C16F74">
        <w:rPr>
          <w:rFonts w:ascii="Arial" w:eastAsia="Calibri" w:hAnsi="Arial" w:cs="Arial"/>
          <w:i/>
          <w:color w:val="FF0000"/>
        </w:rPr>
        <w:t>should be verified using current data sources including imagery, new treatments, new developments or updated disturbance data.</w:t>
      </w:r>
      <w:r w:rsidRPr="00C16F74" w:rsidDel="003B359A">
        <w:rPr>
          <w:rFonts w:ascii="Arial" w:eastAsia="Calibri" w:hAnsi="Arial" w:cs="Arial"/>
          <w:i/>
          <w:color w:val="FF0000"/>
        </w:rPr>
        <w:t xml:space="preserve"> </w:t>
      </w:r>
    </w:p>
    <w:p w:rsidR="003E45DC" w:rsidRPr="00C16F74" w:rsidRDefault="003E45DC" w:rsidP="003E45DC">
      <w:pPr>
        <w:rPr>
          <w:rFonts w:ascii="Arial" w:hAnsi="Arial" w:cs="Arial"/>
          <w:i/>
          <w:color w:val="FF0000"/>
        </w:rPr>
      </w:pPr>
      <w:r w:rsidRPr="00C16F74">
        <w:rPr>
          <w:rFonts w:ascii="Arial" w:hAnsi="Arial" w:cs="Arial"/>
          <w:i/>
          <w:color w:val="FF0000"/>
        </w:rPr>
        <w:t xml:space="preserve">As part of this process all changes should be documented and rationale provided, using Appendix 1 Wildfire Threat </w:t>
      </w:r>
      <w:proofErr w:type="spellStart"/>
      <w:r w:rsidRPr="00C16F74">
        <w:rPr>
          <w:rFonts w:ascii="Arial" w:hAnsi="Arial" w:cs="Arial"/>
          <w:i/>
          <w:color w:val="FF0000"/>
        </w:rPr>
        <w:t>Assessment_FPB</w:t>
      </w:r>
      <w:proofErr w:type="spellEnd"/>
      <w:r w:rsidRPr="00C16F74">
        <w:rPr>
          <w:rFonts w:ascii="Arial" w:hAnsi="Arial" w:cs="Arial"/>
          <w:i/>
          <w:color w:val="FF0000"/>
        </w:rPr>
        <w:t xml:space="preserve"> Fuel Type Change Rationale.   This worksheet must be submitted to </w:t>
      </w:r>
      <w:hyperlink r:id="rId28" w:history="1">
        <w:r w:rsidR="00C9083A" w:rsidRPr="00C16F74">
          <w:rPr>
            <w:rStyle w:val="Hyperlink"/>
            <w:rFonts w:ascii="Arial" w:hAnsi="Arial" w:cs="Arial"/>
            <w:i/>
          </w:rPr>
          <w:t>BCWSPrevention@gov.bc.ca</w:t>
        </w:r>
      </w:hyperlink>
      <w:r w:rsidRPr="00C16F74">
        <w:rPr>
          <w:rFonts w:ascii="Arial" w:hAnsi="Arial" w:cs="Arial"/>
          <w:i/>
          <w:color w:val="FF0000"/>
        </w:rPr>
        <w:t xml:space="preserve"> for review and when approved incorporated into the CWPP.</w:t>
      </w:r>
    </w:p>
    <w:p w:rsidR="003E45DC" w:rsidRPr="00C16F74" w:rsidRDefault="003E45DC" w:rsidP="003E45DC">
      <w:pPr>
        <w:rPr>
          <w:rFonts w:ascii="Arial" w:hAnsi="Arial" w:cs="Arial"/>
          <w:i/>
          <w:color w:val="FF0000"/>
        </w:rPr>
      </w:pPr>
      <w:r w:rsidRPr="00C16F74">
        <w:rPr>
          <w:rFonts w:ascii="Arial" w:hAnsi="Arial" w:cs="Arial"/>
          <w:i/>
          <w:color w:val="FF0000"/>
        </w:rPr>
        <w:t xml:space="preserve">Determine any areas where fuel type mapping appears to be potentially inaccurate and develop a quality assurance process to validate.  This process will likely require </w:t>
      </w:r>
      <w:proofErr w:type="gramStart"/>
      <w:r w:rsidRPr="00C16F74">
        <w:rPr>
          <w:rFonts w:ascii="Arial" w:hAnsi="Arial" w:cs="Arial"/>
          <w:i/>
          <w:color w:val="FF0000"/>
        </w:rPr>
        <w:t xml:space="preserve">field </w:t>
      </w:r>
      <w:r w:rsidR="00C16F74" w:rsidRPr="00C16F74">
        <w:rPr>
          <w:rFonts w:ascii="Arial" w:hAnsi="Arial" w:cs="Arial"/>
          <w:i/>
          <w:color w:val="FF0000"/>
        </w:rPr>
        <w:t>work</w:t>
      </w:r>
      <w:proofErr w:type="gramEnd"/>
      <w:r w:rsidR="00C16F74" w:rsidRPr="00C16F74">
        <w:rPr>
          <w:rFonts w:ascii="Arial" w:hAnsi="Arial" w:cs="Arial"/>
          <w:i/>
          <w:color w:val="FF0000"/>
        </w:rPr>
        <w:t xml:space="preserve"> that should be focused on areas that present the greatest potential inaccuracy, such as those</w:t>
      </w:r>
      <w:r w:rsidRPr="00C16F74">
        <w:rPr>
          <w:rFonts w:ascii="Arial" w:hAnsi="Arial" w:cs="Arial"/>
          <w:i/>
          <w:color w:val="FF0000"/>
        </w:rPr>
        <w:t xml:space="preserve"> listed below:</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Areas with fuel management treatments (including Prescribed Fire) that are not mapped.</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 xml:space="preserve">Recent </w:t>
      </w:r>
      <w:proofErr w:type="spellStart"/>
      <w:r w:rsidRPr="00C16F74">
        <w:rPr>
          <w:rFonts w:ascii="Arial" w:hAnsi="Arial" w:cs="Arial"/>
          <w:i/>
          <w:color w:val="FF0000"/>
        </w:rPr>
        <w:t>silviculture</w:t>
      </w:r>
      <w:proofErr w:type="spellEnd"/>
      <w:r w:rsidRPr="00C16F74">
        <w:rPr>
          <w:rFonts w:ascii="Arial" w:hAnsi="Arial" w:cs="Arial"/>
          <w:i/>
          <w:color w:val="FF0000"/>
        </w:rPr>
        <w:t xml:space="preserve"> treatments such as spacing and pruning.</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Coniferous mapped as deciduous.</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 xml:space="preserve">Grasses or shrubs mapped as forest. </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 xml:space="preserve">Areas of non-fuel mapped as a fuel type. </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Major disturbances (harvesting, wildfires, or land clearing for industrial purposes).</w:t>
      </w:r>
    </w:p>
    <w:p w:rsidR="003E45DC" w:rsidRPr="00C16F74" w:rsidRDefault="003E45DC" w:rsidP="003E45DC">
      <w:pPr>
        <w:pStyle w:val="ListParagraph"/>
        <w:numPr>
          <w:ilvl w:val="0"/>
          <w:numId w:val="27"/>
        </w:numPr>
        <w:rPr>
          <w:rFonts w:ascii="Arial" w:hAnsi="Arial" w:cs="Arial"/>
          <w:i/>
          <w:color w:val="FF0000"/>
        </w:rPr>
      </w:pPr>
      <w:r w:rsidRPr="00C16F74">
        <w:rPr>
          <w:rFonts w:ascii="Arial" w:hAnsi="Arial" w:cs="Arial"/>
          <w:i/>
          <w:color w:val="FF0000"/>
        </w:rPr>
        <w:t>C7 fuel types with high Crown Closure.</w:t>
      </w:r>
    </w:p>
    <w:p w:rsidR="003E45DC" w:rsidRPr="00C16F74" w:rsidRDefault="003E45DC" w:rsidP="003E45DC">
      <w:pPr>
        <w:rPr>
          <w:rFonts w:ascii="Arial" w:hAnsi="Arial" w:cs="Arial"/>
          <w:b/>
          <w:i/>
          <w:color w:val="FF0000"/>
        </w:rPr>
      </w:pPr>
      <w:r w:rsidRPr="00C16F74">
        <w:rPr>
          <w:rFonts w:ascii="Arial" w:hAnsi="Arial" w:cs="Arial"/>
          <w:i/>
          <w:color w:val="FF0000"/>
        </w:rPr>
        <w:t xml:space="preserve">In addition, this work should be focused on/ but not limited to, the areas of highest level of threat (e.g. higher hazard fuels C1, C2, C4, M2&gt;50% conifer, upwind and/or closest to the community).  </w:t>
      </w:r>
    </w:p>
    <w:p w:rsidR="003E45DC" w:rsidRPr="00C16F74" w:rsidRDefault="003E45DC" w:rsidP="003E45DC">
      <w:pPr>
        <w:rPr>
          <w:rFonts w:ascii="Arial" w:hAnsi="Arial" w:cs="Arial"/>
          <w:i/>
          <w:color w:val="FF0000"/>
        </w:rPr>
      </w:pPr>
      <w:r w:rsidRPr="00C16F74">
        <w:rPr>
          <w:rFonts w:ascii="Arial" w:hAnsi="Arial" w:cs="Arial"/>
          <w:i/>
          <w:color w:val="FF0000"/>
        </w:rPr>
        <w:lastRenderedPageBreak/>
        <w:t xml:space="preserve">Ensure that any deficiencies noted and approved in the fuel type mapping and associated information is corrected to produce an “Updated Fuel Map”. Provide a description of the fuel types (hectares of each fuel type) and their relevance to the wildfire threat assessment. </w:t>
      </w:r>
    </w:p>
    <w:p w:rsidR="003E45DC" w:rsidRPr="00C16F74" w:rsidRDefault="00F30979" w:rsidP="003E45DC">
      <w:pPr>
        <w:pStyle w:val="Heading3"/>
        <w:rPr>
          <w:rFonts w:ascii="Arial" w:eastAsia="Calibri" w:hAnsi="Arial" w:cs="Arial"/>
        </w:rPr>
      </w:pPr>
      <w:bookmarkStart w:id="85" w:name="_Toc397951643"/>
      <w:r w:rsidRPr="00C16F74">
        <w:rPr>
          <w:rFonts w:ascii="Arial" w:eastAsia="Calibri" w:hAnsi="Arial" w:cs="Arial"/>
        </w:rPr>
        <w:t>A1.2</w:t>
      </w:r>
      <w:r w:rsidR="003E45DC" w:rsidRPr="00C16F74">
        <w:rPr>
          <w:rFonts w:ascii="Arial" w:eastAsia="Calibri" w:hAnsi="Arial" w:cs="Arial"/>
        </w:rPr>
        <w:t xml:space="preserve"> Proximity of Fuel to the Community</w:t>
      </w:r>
      <w:bookmarkEnd w:id="85"/>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Fuel closest to the community usually represents the highest hazard.  The recommended approach is to treat fuels to achieve a desired level of hazard reduction, from the value or structure outward, ensuring mitigation continuity.  Untreated areas between treatment areas and the value or structure may allow a wildfire to build in intensity and rate of spread, which can increase the risk to the value.  To capture the importance of fuel proximity in the local wildfire threat assessment, the WUI is weighted more heavily from the value or structure outwards.  Fuels adjacent to the values and/or structures at risk receive the highest rating followed by progressively lower ratings moving out.</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The local wildfire threat assessment process subdivides the WUI into 3 areas – the first 100 meters (WUI 100), 101 to 500 meters (the WUI 500), and 501 to 2000 meters (the WUI 2000).  These zones provide guidance for classifying threat levels and subsequent priorities of treatments.</w:t>
      </w:r>
    </w:p>
    <w:p w:rsidR="003E45DC" w:rsidRPr="00C16F74" w:rsidRDefault="003E45DC" w:rsidP="003E45DC">
      <w:pPr>
        <w:rPr>
          <w:rFonts w:ascii="Arial" w:eastAsia="Calibri" w:hAnsi="Arial" w:cs="Arial"/>
          <w:i/>
        </w:rPr>
      </w:pPr>
    </w:p>
    <w:p w:rsidR="003E45DC" w:rsidRPr="00C16F74" w:rsidRDefault="00F30979" w:rsidP="00F30979">
      <w:pPr>
        <w:pStyle w:val="Caption"/>
        <w:keepNext/>
        <w:jc w:val="left"/>
        <w:rPr>
          <w:rFonts w:ascii="Arial" w:eastAsia="Calibri" w:hAnsi="Arial" w:cs="Arial"/>
          <w:i/>
        </w:rPr>
      </w:pPr>
      <w:bookmarkStart w:id="86" w:name="_Toc397259351"/>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6</w:t>
      </w:r>
      <w:r w:rsidRPr="00C16F74">
        <w:rPr>
          <w:rFonts w:ascii="Arial" w:hAnsi="Arial" w:cs="Arial"/>
          <w:color w:val="auto"/>
          <w:sz w:val="22"/>
          <w:szCs w:val="22"/>
        </w:rPr>
        <w:fldChar w:fldCharType="end"/>
      </w:r>
      <w:r w:rsidRPr="00C16F74">
        <w:rPr>
          <w:rFonts w:ascii="Arial" w:hAnsi="Arial" w:cs="Arial"/>
          <w:color w:val="auto"/>
          <w:sz w:val="22"/>
          <w:szCs w:val="22"/>
        </w:rPr>
        <w:t>: Proximity to the Interface</w:t>
      </w:r>
      <w:bookmarkEnd w:id="86"/>
    </w:p>
    <w:tbl>
      <w:tblPr>
        <w:tblW w:w="0" w:type="auto"/>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1327"/>
        <w:gridCol w:w="1167"/>
        <w:gridCol w:w="6872"/>
      </w:tblGrid>
      <w:tr w:rsidR="003E45DC" w:rsidRPr="00C16F74" w:rsidTr="00AD0D57">
        <w:trPr>
          <w:trHeight w:val="20"/>
        </w:trPr>
        <w:tc>
          <w:tcPr>
            <w:tcW w:w="0" w:type="auto"/>
          </w:tcPr>
          <w:p w:rsidR="003E45DC" w:rsidRPr="00C16F74" w:rsidRDefault="003E45DC" w:rsidP="00AD0D57">
            <w:pPr>
              <w:spacing w:before="0" w:after="200" w:line="276" w:lineRule="auto"/>
              <w:rPr>
                <w:rFonts w:ascii="Arial" w:eastAsia="Calibri" w:hAnsi="Arial" w:cs="Arial"/>
                <w:sz w:val="20"/>
                <w:szCs w:val="20"/>
              </w:rPr>
            </w:pPr>
            <w:r w:rsidRPr="00C16F74">
              <w:rPr>
                <w:rFonts w:ascii="Arial" w:eastAsia="Calibri" w:hAnsi="Arial" w:cs="Arial"/>
                <w:b/>
                <w:bCs/>
                <w:sz w:val="20"/>
                <w:szCs w:val="20"/>
              </w:rPr>
              <w:t>Proximity to the Interface</w:t>
            </w:r>
          </w:p>
        </w:tc>
        <w:tc>
          <w:tcPr>
            <w:tcW w:w="0" w:type="auto"/>
          </w:tcPr>
          <w:p w:rsidR="003E45DC" w:rsidRPr="00C16F74" w:rsidRDefault="003E45DC" w:rsidP="00AD0D57">
            <w:pPr>
              <w:spacing w:before="0" w:after="200" w:line="276" w:lineRule="auto"/>
              <w:rPr>
                <w:rFonts w:ascii="Arial" w:eastAsia="Calibri" w:hAnsi="Arial" w:cs="Arial"/>
                <w:sz w:val="20"/>
                <w:szCs w:val="20"/>
              </w:rPr>
            </w:pPr>
            <w:r w:rsidRPr="00C16F74">
              <w:rPr>
                <w:rFonts w:ascii="Arial" w:eastAsia="Calibri" w:hAnsi="Arial" w:cs="Arial"/>
                <w:b/>
                <w:bCs/>
                <w:sz w:val="20"/>
                <w:szCs w:val="20"/>
              </w:rPr>
              <w:t>Descriptor*</w:t>
            </w:r>
          </w:p>
        </w:tc>
        <w:tc>
          <w:tcPr>
            <w:tcW w:w="0" w:type="auto"/>
          </w:tcPr>
          <w:p w:rsidR="003E45DC" w:rsidRPr="00C16F74" w:rsidRDefault="003E45DC" w:rsidP="00AD0D57">
            <w:pPr>
              <w:spacing w:before="0" w:after="200" w:line="276" w:lineRule="auto"/>
              <w:rPr>
                <w:rFonts w:ascii="Arial" w:eastAsia="Calibri" w:hAnsi="Arial" w:cs="Arial"/>
                <w:sz w:val="20"/>
                <w:szCs w:val="20"/>
              </w:rPr>
            </w:pPr>
            <w:r w:rsidRPr="00C16F74">
              <w:rPr>
                <w:rFonts w:ascii="Arial" w:eastAsia="Calibri" w:hAnsi="Arial" w:cs="Arial"/>
                <w:b/>
                <w:bCs/>
                <w:sz w:val="20"/>
                <w:szCs w:val="20"/>
              </w:rPr>
              <w:t>Explanation</w:t>
            </w:r>
          </w:p>
        </w:tc>
      </w:tr>
      <w:tr w:rsidR="003E45DC" w:rsidRPr="00C16F74" w:rsidTr="00AD0D57">
        <w:trPr>
          <w:trHeight w:val="596"/>
        </w:trPr>
        <w:tc>
          <w:tcPr>
            <w:tcW w:w="0" w:type="auto"/>
          </w:tcPr>
          <w:p w:rsidR="003E45DC" w:rsidRPr="00C16F74" w:rsidRDefault="003E45DC" w:rsidP="00AD0D57">
            <w:pPr>
              <w:spacing w:before="0" w:after="200" w:line="276" w:lineRule="auto"/>
              <w:rPr>
                <w:rFonts w:ascii="Arial" w:eastAsia="Calibri" w:hAnsi="Arial" w:cs="Arial"/>
                <w:b/>
              </w:rPr>
            </w:pPr>
            <w:r w:rsidRPr="00C16F74">
              <w:rPr>
                <w:rFonts w:ascii="Arial" w:eastAsia="Calibri" w:hAnsi="Arial" w:cs="Arial"/>
                <w:b/>
              </w:rPr>
              <w:t>WUI 100</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 (0-100 m)</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This Zone is always located adjacent to the value at risk. Treatment would modify the wildfire behaviour near or adjacent to the value. Treatment effectiveness would be increased when the value is FireSmart. </w:t>
            </w:r>
          </w:p>
        </w:tc>
      </w:tr>
      <w:tr w:rsidR="003E45DC" w:rsidRPr="00C16F74" w:rsidTr="00AD0D57">
        <w:trPr>
          <w:trHeight w:val="20"/>
        </w:trPr>
        <w:tc>
          <w:tcPr>
            <w:tcW w:w="0" w:type="auto"/>
          </w:tcPr>
          <w:p w:rsidR="003E45DC" w:rsidRPr="00C16F74" w:rsidRDefault="003E45DC" w:rsidP="00AD0D57">
            <w:pPr>
              <w:spacing w:before="0" w:after="200" w:line="276" w:lineRule="auto"/>
              <w:rPr>
                <w:rFonts w:ascii="Arial" w:eastAsia="Calibri" w:hAnsi="Arial" w:cs="Arial"/>
                <w:b/>
              </w:rPr>
            </w:pPr>
            <w:r w:rsidRPr="00C16F74">
              <w:rPr>
                <w:rFonts w:ascii="Arial" w:eastAsia="Calibri" w:hAnsi="Arial" w:cs="Arial"/>
                <w:b/>
              </w:rPr>
              <w:t>WUI 500</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 (101-500m)</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Treatment would affect wildfire behaviour approaching a value, as well as the wildfire’s ability to impact the value with short- to medium- range spotting; should also provide suppression opportunities near a value.</w:t>
            </w:r>
          </w:p>
        </w:tc>
      </w:tr>
      <w:tr w:rsidR="003E45DC" w:rsidRPr="00C16F74" w:rsidTr="00AD0D57">
        <w:trPr>
          <w:trHeight w:val="1156"/>
        </w:trPr>
        <w:tc>
          <w:tcPr>
            <w:tcW w:w="0" w:type="auto"/>
          </w:tcPr>
          <w:p w:rsidR="003E45DC" w:rsidRPr="00C16F74" w:rsidRDefault="003E45DC" w:rsidP="00AD0D57">
            <w:pPr>
              <w:spacing w:before="0" w:after="200" w:line="276" w:lineRule="auto"/>
              <w:rPr>
                <w:rFonts w:ascii="Arial" w:eastAsia="Calibri" w:hAnsi="Arial" w:cs="Arial"/>
                <w:b/>
              </w:rPr>
            </w:pPr>
            <w:r w:rsidRPr="00C16F74">
              <w:rPr>
                <w:rFonts w:ascii="Arial" w:eastAsia="Calibri" w:hAnsi="Arial" w:cs="Arial"/>
                <w:b/>
              </w:rPr>
              <w:t>WUI 2000</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 (501-2000 m)</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Treatment would be effective in limiting long - range spotting but short- range spotting may fall short of the value and cause a new ignition that could affect a value.  </w:t>
            </w:r>
          </w:p>
        </w:tc>
      </w:tr>
      <w:tr w:rsidR="003E45DC" w:rsidRPr="00C16F74" w:rsidTr="00AD0D57">
        <w:trPr>
          <w:trHeight w:val="20"/>
        </w:trPr>
        <w:tc>
          <w:tcPr>
            <w:tcW w:w="0" w:type="auto"/>
          </w:tcPr>
          <w:p w:rsidR="003E45DC" w:rsidRPr="00C16F74" w:rsidRDefault="003E45DC" w:rsidP="00AD0D57">
            <w:pPr>
              <w:spacing w:before="0" w:after="200" w:line="276" w:lineRule="auto"/>
              <w:rPr>
                <w:rFonts w:ascii="Arial" w:eastAsia="Calibri" w:hAnsi="Arial" w:cs="Arial"/>
              </w:rPr>
            </w:pP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 xml:space="preserve">&gt;2 000 m </w:t>
            </w:r>
          </w:p>
        </w:tc>
        <w:tc>
          <w:tcPr>
            <w:tcW w:w="0" w:type="auto"/>
          </w:tcPr>
          <w:p w:rsidR="003E45DC" w:rsidRPr="00C16F74" w:rsidRDefault="003E45DC" w:rsidP="00AD0D57">
            <w:pPr>
              <w:spacing w:before="0" w:after="200" w:line="276" w:lineRule="auto"/>
              <w:rPr>
                <w:rFonts w:ascii="Arial" w:eastAsia="Calibri" w:hAnsi="Arial" w:cs="Arial"/>
              </w:rPr>
            </w:pPr>
            <w:r w:rsidRPr="00C16F74">
              <w:rPr>
                <w:rFonts w:ascii="Arial" w:eastAsia="Calibri" w:hAnsi="Arial" w:cs="Arial"/>
              </w:rPr>
              <w:t>This should form part of a landscape assessment and is generally not part of the zoning process. Treatment is relatively ineffective for threat mitigation to a value, unless used to form a part of a larger fuel break / treatment.</w:t>
            </w:r>
          </w:p>
        </w:tc>
      </w:tr>
    </w:tbl>
    <w:p w:rsidR="003E45DC" w:rsidRPr="00C16F74" w:rsidRDefault="003E45DC" w:rsidP="003E45DC">
      <w:pPr>
        <w:spacing w:before="0" w:after="200" w:line="276" w:lineRule="auto"/>
        <w:rPr>
          <w:rFonts w:ascii="Arial" w:eastAsia="Calibri" w:hAnsi="Arial" w:cs="Arial"/>
          <w:sz w:val="16"/>
          <w:szCs w:val="16"/>
        </w:rPr>
      </w:pPr>
      <w:r w:rsidRPr="00C16F74">
        <w:rPr>
          <w:rFonts w:ascii="Arial" w:eastAsia="Calibri" w:hAnsi="Arial" w:cs="Arial"/>
        </w:rPr>
        <w:t xml:space="preserve">* </w:t>
      </w:r>
      <w:r w:rsidRPr="00C16F74">
        <w:rPr>
          <w:rFonts w:ascii="Arial" w:eastAsia="Calibri" w:hAnsi="Arial" w:cs="Arial"/>
          <w:sz w:val="16"/>
          <w:szCs w:val="16"/>
        </w:rPr>
        <w:t>Distances</w:t>
      </w:r>
      <w:r w:rsidRPr="00C16F74">
        <w:rPr>
          <w:rFonts w:ascii="Arial" w:hAnsi="Arial" w:cs="Arial"/>
          <w:sz w:val="16"/>
          <w:szCs w:val="16"/>
        </w:rPr>
        <w:t xml:space="preserve"> are based on spotting distances of high and moderate fuel type spotting potential and threshold to break crown fire potential (100m). These distances can be varied with appropriate rationale, to address areas with low or extreme fuel hazards.</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lastRenderedPageBreak/>
        <w:t xml:space="preserve">Apply the zoning principles to the WUI. Discuss the relevance and importance of the proximity of fuels to the values at risk, including a discussion of the non-linear relationship between hazard, fire behaviour, and distance as it related to the community. </w:t>
      </w:r>
    </w:p>
    <w:p w:rsidR="003E45DC" w:rsidRPr="00C16F74" w:rsidRDefault="00F30979" w:rsidP="003E45DC">
      <w:pPr>
        <w:pStyle w:val="Heading3"/>
        <w:rPr>
          <w:rFonts w:ascii="Arial" w:hAnsi="Arial" w:cs="Arial"/>
          <w:highlight w:val="green"/>
        </w:rPr>
      </w:pPr>
      <w:bookmarkStart w:id="87" w:name="_Toc397951644"/>
      <w:r w:rsidRPr="00C16F74">
        <w:rPr>
          <w:rFonts w:ascii="Arial" w:eastAsia="Calibri" w:hAnsi="Arial" w:cs="Arial"/>
        </w:rPr>
        <w:t>A1</w:t>
      </w:r>
      <w:r w:rsidR="003E45DC" w:rsidRPr="00C16F74">
        <w:rPr>
          <w:rFonts w:ascii="Arial" w:eastAsia="Calibri" w:hAnsi="Arial" w:cs="Arial"/>
        </w:rPr>
        <w:t>.3 Fire Spread Patterns (i.e. ISI Roses)</w:t>
      </w:r>
      <w:bookmarkEnd w:id="87"/>
      <w:r w:rsidR="003E45DC" w:rsidRPr="00C16F74" w:rsidDel="00181CE9">
        <w:rPr>
          <w:rFonts w:ascii="Arial" w:eastAsia="Calibri" w:hAnsi="Arial" w:cs="Arial"/>
        </w:rPr>
        <w:t xml:space="preserve"> </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 xml:space="preserve">Wind speed, wind direction, and fine fuel moisture condition influences wildfire trajectory and rate of spread, and is summarized in the ISI Rose(s) from the local representative BCWS weather station(s).   Wildfire that occurs upwind of a value poses a much more significant threat to that value than a fire that occurs downwind. </w:t>
      </w:r>
    </w:p>
    <w:p w:rsidR="003E45DC" w:rsidRPr="00C16F74" w:rsidRDefault="003E45DC" w:rsidP="003E45DC">
      <w:pPr>
        <w:rPr>
          <w:rFonts w:ascii="Arial" w:hAnsi="Arial" w:cs="Arial"/>
          <w:i/>
          <w:color w:val="FF0000"/>
        </w:rPr>
      </w:pPr>
      <w:r w:rsidRPr="00C16F74">
        <w:rPr>
          <w:rFonts w:ascii="Arial" w:hAnsi="Arial" w:cs="Arial"/>
          <w:i/>
          <w:color w:val="FF0000"/>
        </w:rPr>
        <w:t xml:space="preserve">Analyze the predominant summer fire spread patterns during the </w:t>
      </w:r>
      <w:proofErr w:type="gramStart"/>
      <w:r w:rsidRPr="00C16F74">
        <w:rPr>
          <w:rFonts w:ascii="Arial" w:hAnsi="Arial" w:cs="Arial"/>
          <w:i/>
          <w:color w:val="FF0000"/>
        </w:rPr>
        <w:t>peak burning</w:t>
      </w:r>
      <w:proofErr w:type="gramEnd"/>
      <w:r w:rsidRPr="00C16F74">
        <w:rPr>
          <w:rFonts w:ascii="Arial" w:hAnsi="Arial" w:cs="Arial"/>
          <w:i/>
          <w:color w:val="FF0000"/>
        </w:rPr>
        <w:t xml:space="preserve"> period using </w:t>
      </w:r>
      <w:hyperlink r:id="rId29" w:history="1">
        <w:r w:rsidRPr="00C16F74">
          <w:rPr>
            <w:rStyle w:val="Hyperlink"/>
            <w:rFonts w:ascii="Arial" w:hAnsi="Arial" w:cs="Arial"/>
            <w:i/>
          </w:rPr>
          <w:t>ISI Roses provided by BCWS.</w:t>
        </w:r>
      </w:hyperlink>
      <w:r w:rsidRPr="00C16F74">
        <w:rPr>
          <w:rFonts w:ascii="Arial" w:hAnsi="Arial" w:cs="Arial"/>
          <w:i/>
        </w:rPr>
        <w:t xml:space="preserve">  </w:t>
      </w:r>
      <w:r w:rsidRPr="00C16F74">
        <w:rPr>
          <w:rFonts w:ascii="Arial" w:hAnsi="Arial" w:cs="Arial"/>
          <w:i/>
          <w:color w:val="FF0000"/>
        </w:rPr>
        <w:t xml:space="preserve">These were generated using the hourly ISI data and grouped into four daily time periods and displayed in a monthly graphical format.  If the weather station data is not representative, consider local input from the community rather than using un-representative data. Consider the prevailing wind direction during periods of higher ISI values and associated fire behaviour implications, and stratify the WUI into areas that tend to be downwind, upwind, or off-set, to these fire spread patterns. </w:t>
      </w:r>
      <w:r w:rsidRPr="00C16F74">
        <w:rPr>
          <w:rFonts w:ascii="Arial" w:eastAsiaTheme="minorHAnsi" w:hAnsi="Arial" w:cs="Arial"/>
          <w:i/>
          <w:color w:val="FF0000"/>
        </w:rPr>
        <w:t xml:space="preserve">As an example, if the ISI Rose has the greatest spread potential from southwest winds, </w:t>
      </w:r>
      <w:proofErr w:type="gramStart"/>
      <w:r w:rsidRPr="00C16F74">
        <w:rPr>
          <w:rFonts w:ascii="Arial" w:eastAsiaTheme="minorHAnsi" w:hAnsi="Arial" w:cs="Arial"/>
          <w:i/>
          <w:color w:val="FF0000"/>
        </w:rPr>
        <w:t>then</w:t>
      </w:r>
      <w:proofErr w:type="gramEnd"/>
      <w:r w:rsidRPr="00C16F74">
        <w:rPr>
          <w:rFonts w:ascii="Arial" w:eastAsiaTheme="minorHAnsi" w:hAnsi="Arial" w:cs="Arial"/>
          <w:i/>
          <w:color w:val="FF0000"/>
        </w:rPr>
        <w:t xml:space="preserve"> it would be prudent to assign a higher level of risk (and to treat higher threat forest stands) to the SW quadrant of the community.  </w:t>
      </w:r>
      <w:r w:rsidRPr="00C16F74">
        <w:rPr>
          <w:rFonts w:ascii="Arial" w:hAnsi="Arial" w:cs="Arial"/>
          <w:i/>
          <w:color w:val="FF0000"/>
        </w:rPr>
        <w:t>The fire perimeter history for the area should also be reviewed for significant fire spread direction patterns. If no predominant wind pattern exists, this should also be discussed.</w:t>
      </w:r>
    </w:p>
    <w:p w:rsidR="003E45DC" w:rsidRPr="00C16F74" w:rsidRDefault="003E45DC" w:rsidP="003E45DC">
      <w:pPr>
        <w:jc w:val="center"/>
        <w:rPr>
          <w:rFonts w:ascii="Arial" w:hAnsi="Arial" w:cs="Arial"/>
          <w:i/>
        </w:rPr>
      </w:pPr>
      <w:r w:rsidRPr="00C16F74">
        <w:rPr>
          <w:rFonts w:ascii="Arial" w:hAnsi="Arial" w:cs="Arial"/>
          <w:noProof/>
          <w:lang w:val="en-US"/>
        </w:rPr>
        <w:drawing>
          <wp:inline distT="0" distB="0" distL="0" distR="0" wp14:anchorId="78977C87" wp14:editId="66914A3E">
            <wp:extent cx="3453836" cy="349700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455243" cy="3498433"/>
                    </a:xfrm>
                    <a:prstGeom prst="rect">
                      <a:avLst/>
                    </a:prstGeom>
                  </pic:spPr>
                </pic:pic>
              </a:graphicData>
            </a:graphic>
          </wp:inline>
        </w:drawing>
      </w:r>
    </w:p>
    <w:p w:rsidR="003E45DC" w:rsidRPr="00C16F74" w:rsidRDefault="003E45DC" w:rsidP="003E45DC">
      <w:pPr>
        <w:pStyle w:val="Caption"/>
        <w:rPr>
          <w:rFonts w:ascii="Arial" w:hAnsi="Arial" w:cs="Arial"/>
          <w:i/>
        </w:rPr>
      </w:pPr>
      <w:bookmarkStart w:id="88" w:name="_Toc397259357"/>
      <w:r w:rsidRPr="00C16F74">
        <w:rPr>
          <w:rFonts w:ascii="Arial" w:hAnsi="Arial" w:cs="Arial"/>
        </w:rPr>
        <w:t xml:space="preserve">Figure </w:t>
      </w:r>
      <w:r w:rsidRPr="00C16F74">
        <w:rPr>
          <w:rFonts w:ascii="Arial" w:hAnsi="Arial" w:cs="Arial"/>
        </w:rPr>
        <w:fldChar w:fldCharType="begin"/>
      </w:r>
      <w:r w:rsidRPr="00C16F74">
        <w:rPr>
          <w:rFonts w:ascii="Arial" w:hAnsi="Arial" w:cs="Arial"/>
        </w:rPr>
        <w:instrText xml:space="preserve"> SEQ Figure \* ARABIC </w:instrText>
      </w:r>
      <w:r w:rsidRPr="00C16F74">
        <w:rPr>
          <w:rFonts w:ascii="Arial" w:hAnsi="Arial" w:cs="Arial"/>
        </w:rPr>
        <w:fldChar w:fldCharType="separate"/>
      </w:r>
      <w:r w:rsidR="00D01876">
        <w:rPr>
          <w:rFonts w:ascii="Arial" w:hAnsi="Arial" w:cs="Arial"/>
          <w:noProof/>
        </w:rPr>
        <w:t>1</w:t>
      </w:r>
      <w:r w:rsidRPr="00C16F74">
        <w:rPr>
          <w:rFonts w:ascii="Arial" w:hAnsi="Arial" w:cs="Arial"/>
        </w:rPr>
        <w:fldChar w:fldCharType="end"/>
      </w:r>
      <w:r w:rsidRPr="00C16F74">
        <w:rPr>
          <w:rFonts w:ascii="Arial" w:hAnsi="Arial" w:cs="Arial"/>
        </w:rPr>
        <w:t>: Initial Spread Index (ISI) Roses</w:t>
      </w:r>
      <w:bookmarkEnd w:id="88"/>
    </w:p>
    <w:p w:rsidR="003E45DC" w:rsidRPr="00C16F74" w:rsidRDefault="003E45DC" w:rsidP="003E45DC">
      <w:pPr>
        <w:rPr>
          <w:rFonts w:ascii="Arial" w:hAnsi="Arial" w:cs="Arial"/>
          <w:i/>
        </w:rPr>
      </w:pPr>
    </w:p>
    <w:p w:rsidR="00A118D3" w:rsidRDefault="00A118D3">
      <w:pPr>
        <w:spacing w:before="0" w:after="200" w:line="276" w:lineRule="auto"/>
        <w:rPr>
          <w:rFonts w:ascii="Arial" w:eastAsiaTheme="majorEastAsia" w:hAnsi="Arial" w:cs="Arial"/>
          <w:b/>
          <w:bCs/>
        </w:rPr>
      </w:pPr>
      <w:r>
        <w:rPr>
          <w:rFonts w:ascii="Arial" w:hAnsi="Arial" w:cs="Arial"/>
        </w:rPr>
        <w:br w:type="page"/>
      </w:r>
    </w:p>
    <w:p w:rsidR="003E45DC" w:rsidRPr="00C16F74" w:rsidRDefault="00F30979" w:rsidP="003E45DC">
      <w:pPr>
        <w:pStyle w:val="Heading3"/>
        <w:rPr>
          <w:rFonts w:ascii="Arial" w:eastAsia="Calibri" w:hAnsi="Arial" w:cs="Arial"/>
          <w:i/>
          <w:highlight w:val="green"/>
        </w:rPr>
      </w:pPr>
      <w:bookmarkStart w:id="89" w:name="_Toc397951645"/>
      <w:r w:rsidRPr="00C16F74">
        <w:rPr>
          <w:rFonts w:ascii="Arial" w:hAnsi="Arial" w:cs="Arial"/>
        </w:rPr>
        <w:lastRenderedPageBreak/>
        <w:t>A1</w:t>
      </w:r>
      <w:r w:rsidR="003E45DC" w:rsidRPr="00C16F74">
        <w:rPr>
          <w:rFonts w:ascii="Arial" w:hAnsi="Arial" w:cs="Arial"/>
        </w:rPr>
        <w:t>.4 Topography</w:t>
      </w:r>
      <w:bookmarkEnd w:id="89"/>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 xml:space="preserve">Slope percentage and slope position of the value are both considered.  </w:t>
      </w:r>
      <w:r w:rsidR="00C16F74" w:rsidRPr="00C16F74">
        <w:rPr>
          <w:rFonts w:ascii="Arial" w:eastAsia="Calibri" w:hAnsi="Arial" w:cs="Arial"/>
          <w:i/>
          <w:color w:val="FF0000"/>
        </w:rPr>
        <w:t>Slo</w:t>
      </w:r>
      <w:r w:rsidR="00C16F74">
        <w:rPr>
          <w:rFonts w:ascii="Arial" w:eastAsia="Calibri" w:hAnsi="Arial" w:cs="Arial"/>
          <w:i/>
          <w:color w:val="FF0000"/>
        </w:rPr>
        <w:t>pe percentage influence a fire's</w:t>
      </w:r>
      <w:r w:rsidR="00C16F74" w:rsidRPr="00C16F74">
        <w:rPr>
          <w:rFonts w:ascii="Arial" w:eastAsia="Calibri" w:hAnsi="Arial" w:cs="Arial"/>
          <w:i/>
          <w:color w:val="FF0000"/>
        </w:rPr>
        <w:t xml:space="preserve"> trajectory and rate of spread.   </w:t>
      </w:r>
      <w:r w:rsidRPr="00C16F74">
        <w:rPr>
          <w:rFonts w:ascii="Arial" w:eastAsia="Calibri" w:hAnsi="Arial" w:cs="Arial"/>
          <w:i/>
          <w:color w:val="FF0000"/>
        </w:rPr>
        <w:t>Slope position of the value relates to the ability of a wildfire to gain momentum during an uphill run and affects the potential impact to the value.</w:t>
      </w:r>
    </w:p>
    <w:p w:rsidR="003E45DC" w:rsidRPr="00C16F74" w:rsidRDefault="003E45DC" w:rsidP="003E45DC">
      <w:pPr>
        <w:rPr>
          <w:rFonts w:ascii="Arial" w:eastAsia="Calibri" w:hAnsi="Arial" w:cs="Arial"/>
          <w:b/>
          <w:i/>
        </w:rPr>
      </w:pPr>
      <w:r w:rsidRPr="00C16F74">
        <w:rPr>
          <w:rFonts w:ascii="Arial" w:eastAsia="Calibri" w:hAnsi="Arial" w:cs="Arial"/>
          <w:b/>
          <w:i/>
        </w:rPr>
        <w:t xml:space="preserve">Slope Class </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Determine slope percentages/classes for the WUI area.  General fire behaviour implications of slope classes are summarized in the following table:</w:t>
      </w:r>
    </w:p>
    <w:p w:rsidR="00F30979" w:rsidRPr="00C16F74" w:rsidRDefault="00F30979" w:rsidP="003E45DC">
      <w:pPr>
        <w:rPr>
          <w:rFonts w:ascii="Arial" w:eastAsia="Calibri" w:hAnsi="Arial" w:cs="Arial"/>
          <w:i/>
          <w:color w:val="FF0000"/>
        </w:rPr>
      </w:pPr>
    </w:p>
    <w:p w:rsidR="003E45DC" w:rsidRPr="00C16F74" w:rsidRDefault="00F30979" w:rsidP="00F30979">
      <w:pPr>
        <w:pStyle w:val="Caption"/>
        <w:keepNext/>
        <w:jc w:val="left"/>
        <w:rPr>
          <w:rFonts w:ascii="Arial" w:hAnsi="Arial" w:cs="Arial"/>
          <w:color w:val="auto"/>
          <w:sz w:val="22"/>
          <w:szCs w:val="22"/>
        </w:rPr>
      </w:pPr>
      <w:bookmarkStart w:id="90" w:name="_Toc397259352"/>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7</w:t>
      </w:r>
      <w:r w:rsidRPr="00C16F74">
        <w:rPr>
          <w:rFonts w:ascii="Arial" w:hAnsi="Arial" w:cs="Arial"/>
          <w:color w:val="auto"/>
          <w:sz w:val="22"/>
          <w:szCs w:val="22"/>
        </w:rPr>
        <w:fldChar w:fldCharType="end"/>
      </w:r>
      <w:r w:rsidRPr="00C16F74">
        <w:rPr>
          <w:rFonts w:ascii="Arial" w:hAnsi="Arial" w:cs="Arial"/>
          <w:color w:val="auto"/>
          <w:sz w:val="22"/>
          <w:szCs w:val="22"/>
        </w:rPr>
        <w:t>: Slope Percentage and Fire Behaviour Implications</w:t>
      </w:r>
      <w:bookmarkEnd w:id="90"/>
    </w:p>
    <w:tbl>
      <w:tblPr>
        <w:tblW w:w="0" w:type="auto"/>
        <w:jc w:val="center"/>
        <w:tblInd w:w="14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2059"/>
        <w:gridCol w:w="7165"/>
      </w:tblGrid>
      <w:tr w:rsidR="003E45DC" w:rsidRPr="00C16F74" w:rsidTr="00AD0D57">
        <w:trPr>
          <w:trHeight w:hRule="exact" w:val="373"/>
          <w:jc w:val="center"/>
        </w:trPr>
        <w:tc>
          <w:tcPr>
            <w:tcW w:w="2059" w:type="dxa"/>
          </w:tcPr>
          <w:p w:rsidR="003E45DC" w:rsidRPr="00C16F74" w:rsidRDefault="003E45DC" w:rsidP="00AD0D57">
            <w:pPr>
              <w:rPr>
                <w:rFonts w:ascii="Arial" w:eastAsia="Calibri" w:hAnsi="Arial" w:cs="Arial"/>
              </w:rPr>
            </w:pPr>
            <w:r w:rsidRPr="00C16F74">
              <w:rPr>
                <w:rFonts w:ascii="Arial" w:eastAsia="Calibri" w:hAnsi="Arial" w:cs="Arial"/>
                <w:b/>
                <w:bCs/>
              </w:rPr>
              <w:t xml:space="preserve">Slope Percent Class </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b/>
                <w:bCs/>
              </w:rPr>
              <w:t>Fire Behaviour Implications</w:t>
            </w:r>
          </w:p>
        </w:tc>
      </w:tr>
      <w:tr w:rsidR="003E45DC" w:rsidRPr="00C16F74" w:rsidTr="00AD0D57">
        <w:trPr>
          <w:trHeight w:val="20"/>
          <w:jc w:val="center"/>
        </w:trPr>
        <w:tc>
          <w:tcPr>
            <w:tcW w:w="2059" w:type="dxa"/>
          </w:tcPr>
          <w:p w:rsidR="003E45DC" w:rsidRPr="00C16F74" w:rsidRDefault="003E45DC" w:rsidP="00AD0D57">
            <w:pPr>
              <w:rPr>
                <w:rFonts w:ascii="Arial" w:eastAsia="Calibri" w:hAnsi="Arial" w:cs="Arial"/>
                <w:b/>
              </w:rPr>
            </w:pPr>
            <w:r w:rsidRPr="00C16F74">
              <w:rPr>
                <w:rFonts w:ascii="Arial" w:eastAsia="Calibri" w:hAnsi="Arial" w:cs="Arial"/>
                <w:b/>
              </w:rPr>
              <w:t>&lt;20%</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rPr>
              <w:t>Very little flame and fuel interaction caused by slope, normal rate of spread.</w:t>
            </w:r>
          </w:p>
        </w:tc>
      </w:tr>
      <w:tr w:rsidR="003E45DC" w:rsidRPr="00C16F74" w:rsidTr="00AD0D57">
        <w:trPr>
          <w:trHeight w:val="20"/>
          <w:jc w:val="center"/>
        </w:trPr>
        <w:tc>
          <w:tcPr>
            <w:tcW w:w="2059" w:type="dxa"/>
          </w:tcPr>
          <w:p w:rsidR="003E45DC" w:rsidRPr="00C16F74" w:rsidRDefault="003E45DC" w:rsidP="00AD0D57">
            <w:pPr>
              <w:rPr>
                <w:rFonts w:ascii="Arial" w:eastAsia="Calibri" w:hAnsi="Arial" w:cs="Arial"/>
                <w:b/>
              </w:rPr>
            </w:pPr>
            <w:r w:rsidRPr="00C16F74">
              <w:rPr>
                <w:rFonts w:ascii="Arial" w:eastAsia="Calibri" w:hAnsi="Arial" w:cs="Arial"/>
                <w:b/>
              </w:rPr>
              <w:t>21-30%</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rPr>
              <w:t>Flame tilt begins to preheat fuel, increase rate of spread.</w:t>
            </w:r>
          </w:p>
        </w:tc>
      </w:tr>
      <w:tr w:rsidR="003E45DC" w:rsidRPr="00C16F74" w:rsidTr="00AD0D57">
        <w:trPr>
          <w:trHeight w:val="20"/>
          <w:jc w:val="center"/>
        </w:trPr>
        <w:tc>
          <w:tcPr>
            <w:tcW w:w="2059" w:type="dxa"/>
          </w:tcPr>
          <w:p w:rsidR="003E45DC" w:rsidRPr="00C16F74" w:rsidRDefault="003E45DC" w:rsidP="00AD0D57">
            <w:pPr>
              <w:rPr>
                <w:rFonts w:ascii="Arial" w:eastAsia="Calibri" w:hAnsi="Arial" w:cs="Arial"/>
                <w:b/>
              </w:rPr>
            </w:pPr>
            <w:r w:rsidRPr="00C16F74">
              <w:rPr>
                <w:rFonts w:ascii="Arial" w:eastAsia="Calibri" w:hAnsi="Arial" w:cs="Arial"/>
                <w:b/>
              </w:rPr>
              <w:t>31-45%</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rPr>
              <w:t>Flame tilt preheats fuel and begins to bathe flames into fuel, high rate of spread.</w:t>
            </w:r>
          </w:p>
        </w:tc>
      </w:tr>
      <w:tr w:rsidR="003E45DC" w:rsidRPr="00C16F74" w:rsidTr="00AD0D57">
        <w:trPr>
          <w:trHeight w:val="20"/>
          <w:jc w:val="center"/>
        </w:trPr>
        <w:tc>
          <w:tcPr>
            <w:tcW w:w="2059" w:type="dxa"/>
          </w:tcPr>
          <w:p w:rsidR="003E45DC" w:rsidRPr="00C16F74" w:rsidRDefault="003E45DC" w:rsidP="00AD0D57">
            <w:pPr>
              <w:rPr>
                <w:rFonts w:ascii="Arial" w:eastAsia="Calibri" w:hAnsi="Arial" w:cs="Arial"/>
                <w:b/>
              </w:rPr>
            </w:pPr>
            <w:r w:rsidRPr="00C16F74">
              <w:rPr>
                <w:rFonts w:ascii="Arial" w:eastAsia="Calibri" w:hAnsi="Arial" w:cs="Arial"/>
                <w:b/>
              </w:rPr>
              <w:t xml:space="preserve">46-60% </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rPr>
              <w:t>Flame tilt preheats fuel and bathes flames into fuel, very high rate of spread.</w:t>
            </w:r>
          </w:p>
        </w:tc>
      </w:tr>
      <w:tr w:rsidR="003E45DC" w:rsidRPr="00C16F74" w:rsidTr="00AD0D57">
        <w:trPr>
          <w:trHeight w:val="20"/>
          <w:jc w:val="center"/>
        </w:trPr>
        <w:tc>
          <w:tcPr>
            <w:tcW w:w="2059" w:type="dxa"/>
          </w:tcPr>
          <w:p w:rsidR="003E45DC" w:rsidRPr="00C16F74" w:rsidRDefault="003E45DC" w:rsidP="00AD0D57">
            <w:pPr>
              <w:rPr>
                <w:rFonts w:ascii="Arial" w:eastAsia="Calibri" w:hAnsi="Arial" w:cs="Arial"/>
                <w:b/>
              </w:rPr>
            </w:pPr>
            <w:r w:rsidRPr="00C16F74">
              <w:rPr>
                <w:rFonts w:ascii="Arial" w:eastAsia="Calibri" w:hAnsi="Arial" w:cs="Arial"/>
                <w:b/>
              </w:rPr>
              <w:t>&gt;60%</w:t>
            </w:r>
          </w:p>
        </w:tc>
        <w:tc>
          <w:tcPr>
            <w:tcW w:w="7165" w:type="dxa"/>
          </w:tcPr>
          <w:p w:rsidR="003E45DC" w:rsidRPr="00C16F74" w:rsidRDefault="003E45DC" w:rsidP="00AD0D57">
            <w:pPr>
              <w:rPr>
                <w:rFonts w:ascii="Arial" w:eastAsia="Calibri" w:hAnsi="Arial" w:cs="Arial"/>
              </w:rPr>
            </w:pPr>
            <w:r w:rsidRPr="00C16F74">
              <w:rPr>
                <w:rFonts w:ascii="Arial" w:eastAsia="Calibri" w:hAnsi="Arial" w:cs="Arial"/>
              </w:rPr>
              <w:t>Flame tilt preheats fuel and bathes flames into fuel well upslope, extreme rate of spread.</w:t>
            </w:r>
          </w:p>
        </w:tc>
      </w:tr>
    </w:tbl>
    <w:p w:rsidR="003E45DC" w:rsidRPr="00C16F74" w:rsidRDefault="003E45DC" w:rsidP="003E45DC">
      <w:pPr>
        <w:rPr>
          <w:rFonts w:ascii="Arial" w:eastAsia="Calibri" w:hAnsi="Arial" w:cs="Arial"/>
          <w:i/>
        </w:rPr>
      </w:pPr>
    </w:p>
    <w:p w:rsidR="003E45DC" w:rsidRPr="00C16F74" w:rsidRDefault="003E45DC" w:rsidP="003E45DC">
      <w:pPr>
        <w:rPr>
          <w:rFonts w:ascii="Arial" w:eastAsia="Calibri" w:hAnsi="Arial" w:cs="Arial"/>
          <w:b/>
          <w:i/>
        </w:rPr>
      </w:pPr>
      <w:r w:rsidRPr="00C16F74">
        <w:rPr>
          <w:rFonts w:ascii="Arial" w:eastAsia="Calibri" w:hAnsi="Arial" w:cs="Arial"/>
          <w:b/>
          <w:i/>
        </w:rPr>
        <w:t>Slope Position of the Value</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 xml:space="preserve">Slope position of a value relates to the ability of a wildfire to gain momentum during an uphill run.  A value at the bottom of the slope is equivalent to a value on flat ground; </w:t>
      </w:r>
      <w:proofErr w:type="gramStart"/>
      <w:r w:rsidRPr="00C16F74">
        <w:rPr>
          <w:rFonts w:ascii="Arial" w:eastAsia="Calibri" w:hAnsi="Arial" w:cs="Arial"/>
          <w:i/>
          <w:color w:val="FF0000"/>
        </w:rPr>
        <w:t>a value on the upper 1/3 of the slope would be impacted by high preheating and faster rates of spread than a value on flat ground</w:t>
      </w:r>
      <w:proofErr w:type="gramEnd"/>
      <w:r w:rsidRPr="00C16F74">
        <w:rPr>
          <w:rFonts w:ascii="Arial" w:eastAsia="Calibri" w:hAnsi="Arial" w:cs="Arial"/>
          <w:i/>
          <w:color w:val="FF0000"/>
        </w:rPr>
        <w:t>.</w:t>
      </w:r>
    </w:p>
    <w:p w:rsidR="003E45DC" w:rsidRPr="00C16F74" w:rsidRDefault="003E45DC" w:rsidP="003E45DC">
      <w:pPr>
        <w:rPr>
          <w:rFonts w:ascii="Arial" w:hAnsi="Arial" w:cs="Arial"/>
          <w:color w:val="FF0000"/>
        </w:rPr>
      </w:pPr>
      <w:r w:rsidRPr="00C16F74">
        <w:rPr>
          <w:rFonts w:ascii="Arial" w:eastAsia="Calibri" w:hAnsi="Arial" w:cs="Arial"/>
          <w:i/>
          <w:color w:val="FF0000"/>
        </w:rPr>
        <w:t>Determine the values’ location relative to the slope (bottom, mid-slope on a bench, mid-slope on a continuous slope, upper 1/3 of slope).  When different portions of the community are in different relative slope positions, assess the portions separately.  General fire behaviour implications of slope position to the value are summarized in the following table:</w:t>
      </w:r>
      <w:r w:rsidRPr="00C16F74">
        <w:rPr>
          <w:rFonts w:ascii="Arial" w:hAnsi="Arial" w:cs="Arial"/>
          <w:color w:val="FF0000"/>
        </w:rPr>
        <w:t xml:space="preserve">   </w:t>
      </w:r>
    </w:p>
    <w:p w:rsidR="00F30979" w:rsidRPr="00C16F74" w:rsidRDefault="00F30979" w:rsidP="003E45DC">
      <w:pPr>
        <w:rPr>
          <w:rFonts w:ascii="Arial" w:hAnsi="Arial" w:cs="Arial"/>
          <w:color w:val="FF0000"/>
        </w:rPr>
      </w:pPr>
    </w:p>
    <w:p w:rsidR="003E45DC" w:rsidRPr="00C16F74" w:rsidRDefault="003E45DC" w:rsidP="00F30979">
      <w:pPr>
        <w:pStyle w:val="Caption"/>
        <w:keepNext/>
        <w:jc w:val="left"/>
        <w:rPr>
          <w:rFonts w:ascii="Arial" w:hAnsi="Arial" w:cs="Arial"/>
          <w:color w:val="auto"/>
          <w:sz w:val="22"/>
          <w:szCs w:val="22"/>
        </w:rPr>
      </w:pPr>
      <w:bookmarkStart w:id="91" w:name="_Toc397259353"/>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8</w:t>
      </w:r>
      <w:r w:rsidRPr="00C16F74">
        <w:rPr>
          <w:rFonts w:ascii="Arial" w:hAnsi="Arial" w:cs="Arial"/>
          <w:color w:val="auto"/>
          <w:sz w:val="22"/>
          <w:szCs w:val="22"/>
        </w:rPr>
        <w:fldChar w:fldCharType="end"/>
      </w:r>
      <w:r w:rsidRPr="00C16F74">
        <w:rPr>
          <w:rFonts w:ascii="Arial" w:hAnsi="Arial" w:cs="Arial"/>
          <w:color w:val="auto"/>
          <w:sz w:val="22"/>
          <w:szCs w:val="22"/>
        </w:rPr>
        <w:t>: Slope Position of Value and Fire Behaviour Implications</w:t>
      </w:r>
      <w:bookmarkEnd w:id="91"/>
      <w:r w:rsidRPr="00C16F74">
        <w:rPr>
          <w:rFonts w:ascii="Arial" w:hAnsi="Arial" w:cs="Arial"/>
          <w:color w:val="auto"/>
          <w:sz w:val="22"/>
          <w:szCs w:val="22"/>
        </w:rPr>
        <w:t xml:space="preserve"> </w:t>
      </w:r>
    </w:p>
    <w:tbl>
      <w:tblPr>
        <w:tblW w:w="0" w:type="auto"/>
        <w:tblInd w:w="3"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CellMar>
          <w:left w:w="0" w:type="dxa"/>
          <w:right w:w="0" w:type="dxa"/>
        </w:tblCellMar>
        <w:tblLook w:val="01E0" w:firstRow="1" w:lastRow="1" w:firstColumn="1" w:lastColumn="1" w:noHBand="0" w:noVBand="0"/>
      </w:tblPr>
      <w:tblGrid>
        <w:gridCol w:w="2127"/>
        <w:gridCol w:w="7236"/>
      </w:tblGrid>
      <w:tr w:rsidR="003E45DC" w:rsidRPr="00C16F74" w:rsidTr="00AD0D57">
        <w:trPr>
          <w:trHeight w:hRule="exact" w:val="718"/>
        </w:trPr>
        <w:tc>
          <w:tcPr>
            <w:tcW w:w="2127" w:type="dxa"/>
          </w:tcPr>
          <w:p w:rsidR="003E45DC" w:rsidRPr="00C16F74" w:rsidRDefault="003E45DC" w:rsidP="00AD0D57">
            <w:pPr>
              <w:rPr>
                <w:rFonts w:ascii="Arial" w:hAnsi="Arial" w:cs="Arial"/>
                <w:b/>
                <w:bCs/>
              </w:rPr>
            </w:pPr>
            <w:r w:rsidRPr="00C16F74">
              <w:rPr>
                <w:rFonts w:ascii="Arial" w:hAnsi="Arial" w:cs="Arial"/>
                <w:b/>
                <w:bCs/>
              </w:rPr>
              <w:t>Slope Position</w:t>
            </w:r>
          </w:p>
          <w:p w:rsidR="003E45DC" w:rsidRPr="00C16F74" w:rsidRDefault="003E45DC" w:rsidP="00AD0D57">
            <w:pPr>
              <w:rPr>
                <w:rFonts w:ascii="Arial" w:hAnsi="Arial" w:cs="Arial"/>
                <w:b/>
                <w:bCs/>
              </w:rPr>
            </w:pPr>
            <w:proofErr w:type="gramStart"/>
            <w:r w:rsidRPr="00C16F74">
              <w:rPr>
                <w:rFonts w:ascii="Arial" w:hAnsi="Arial" w:cs="Arial"/>
                <w:b/>
                <w:bCs/>
              </w:rPr>
              <w:t>of</w:t>
            </w:r>
            <w:proofErr w:type="gramEnd"/>
            <w:r w:rsidRPr="00C16F74">
              <w:rPr>
                <w:rFonts w:ascii="Arial" w:hAnsi="Arial" w:cs="Arial"/>
                <w:b/>
                <w:bCs/>
              </w:rPr>
              <w:t xml:space="preserve"> Value</w:t>
            </w:r>
          </w:p>
          <w:p w:rsidR="003E45DC" w:rsidRPr="00C16F74" w:rsidRDefault="003E45DC" w:rsidP="00AD0D57">
            <w:pPr>
              <w:rPr>
                <w:rFonts w:ascii="Arial" w:hAnsi="Arial" w:cs="Arial"/>
              </w:rPr>
            </w:pPr>
          </w:p>
        </w:tc>
        <w:tc>
          <w:tcPr>
            <w:tcW w:w="7236" w:type="dxa"/>
          </w:tcPr>
          <w:p w:rsidR="003E45DC" w:rsidRPr="00C16F74" w:rsidRDefault="003E45DC" w:rsidP="00AD0D57">
            <w:pPr>
              <w:rPr>
                <w:rFonts w:ascii="Arial" w:hAnsi="Arial" w:cs="Arial"/>
              </w:rPr>
            </w:pPr>
            <w:r w:rsidRPr="00C16F74">
              <w:rPr>
                <w:rFonts w:ascii="Arial" w:eastAsia="Calibri" w:hAnsi="Arial" w:cs="Arial"/>
                <w:b/>
                <w:bCs/>
              </w:rPr>
              <w:t>Fire Behaviour Implications</w:t>
            </w:r>
          </w:p>
        </w:tc>
      </w:tr>
      <w:tr w:rsidR="003E45DC" w:rsidRPr="00C16F74" w:rsidTr="00AD0D57">
        <w:trPr>
          <w:trHeight w:val="20"/>
        </w:trPr>
        <w:tc>
          <w:tcPr>
            <w:tcW w:w="2127" w:type="dxa"/>
          </w:tcPr>
          <w:p w:rsidR="003E45DC" w:rsidRPr="00C16F74" w:rsidRDefault="003E45DC" w:rsidP="00AD0D57">
            <w:pPr>
              <w:rPr>
                <w:rFonts w:ascii="Arial" w:hAnsi="Arial" w:cs="Arial"/>
                <w:b/>
              </w:rPr>
            </w:pPr>
            <w:r w:rsidRPr="00C16F74">
              <w:rPr>
                <w:rFonts w:ascii="Arial" w:hAnsi="Arial" w:cs="Arial"/>
                <w:b/>
              </w:rPr>
              <w:t>Bottom of Slope/ Valley Bottom</w:t>
            </w:r>
          </w:p>
        </w:tc>
        <w:tc>
          <w:tcPr>
            <w:tcW w:w="7236" w:type="dxa"/>
          </w:tcPr>
          <w:p w:rsidR="003E45DC" w:rsidRPr="00C16F74" w:rsidRDefault="003E45DC" w:rsidP="00AD0D57">
            <w:pPr>
              <w:rPr>
                <w:rFonts w:ascii="Arial" w:hAnsi="Arial" w:cs="Arial"/>
              </w:rPr>
            </w:pPr>
            <w:r w:rsidRPr="00C16F74">
              <w:rPr>
                <w:rFonts w:ascii="Arial" w:hAnsi="Arial" w:cs="Arial"/>
              </w:rPr>
              <w:t>Impacted by normal rates of spread.</w:t>
            </w:r>
          </w:p>
        </w:tc>
      </w:tr>
      <w:tr w:rsidR="003E45DC" w:rsidRPr="00C16F74" w:rsidTr="00AD0D57">
        <w:trPr>
          <w:trHeight w:val="20"/>
        </w:trPr>
        <w:tc>
          <w:tcPr>
            <w:tcW w:w="2127" w:type="dxa"/>
          </w:tcPr>
          <w:p w:rsidR="003E45DC" w:rsidRPr="00C16F74" w:rsidRDefault="003E45DC" w:rsidP="00AD0D57">
            <w:pPr>
              <w:rPr>
                <w:rFonts w:ascii="Arial" w:hAnsi="Arial" w:cs="Arial"/>
                <w:b/>
              </w:rPr>
            </w:pPr>
            <w:r w:rsidRPr="00C16F74">
              <w:rPr>
                <w:rFonts w:ascii="Arial" w:hAnsi="Arial" w:cs="Arial"/>
                <w:b/>
              </w:rPr>
              <w:t xml:space="preserve">Mid Slope </w:t>
            </w:r>
            <w:proofErr w:type="gramStart"/>
            <w:r w:rsidRPr="00C16F74">
              <w:rPr>
                <w:rFonts w:ascii="Arial" w:hAnsi="Arial" w:cs="Arial"/>
                <w:b/>
              </w:rPr>
              <w:t>-  Bench</w:t>
            </w:r>
            <w:proofErr w:type="gramEnd"/>
          </w:p>
        </w:tc>
        <w:tc>
          <w:tcPr>
            <w:tcW w:w="7236" w:type="dxa"/>
          </w:tcPr>
          <w:p w:rsidR="003E45DC" w:rsidRPr="00C16F74" w:rsidRDefault="003E45DC" w:rsidP="00AD0D57">
            <w:pPr>
              <w:rPr>
                <w:rFonts w:ascii="Arial" w:hAnsi="Arial" w:cs="Arial"/>
              </w:rPr>
            </w:pPr>
            <w:r w:rsidRPr="00C16F74">
              <w:rPr>
                <w:rFonts w:ascii="Arial" w:hAnsi="Arial" w:cs="Arial"/>
              </w:rPr>
              <w:t xml:space="preserve">Impacted by increase rates of spread. Position on a bench may reduce </w:t>
            </w:r>
            <w:r w:rsidRPr="00C16F74">
              <w:rPr>
                <w:rFonts w:ascii="Arial" w:hAnsi="Arial" w:cs="Arial"/>
              </w:rPr>
              <w:lastRenderedPageBreak/>
              <w:t>the preheating near the value. (Value is offset from the slope).</w:t>
            </w:r>
          </w:p>
        </w:tc>
      </w:tr>
      <w:tr w:rsidR="003E45DC" w:rsidRPr="00C16F74" w:rsidTr="00AD0D57">
        <w:trPr>
          <w:trHeight w:val="20"/>
        </w:trPr>
        <w:tc>
          <w:tcPr>
            <w:tcW w:w="2127" w:type="dxa"/>
          </w:tcPr>
          <w:p w:rsidR="003E45DC" w:rsidRPr="00C16F74" w:rsidRDefault="003E45DC" w:rsidP="00AD0D57">
            <w:pPr>
              <w:rPr>
                <w:rFonts w:ascii="Arial" w:hAnsi="Arial" w:cs="Arial"/>
                <w:b/>
              </w:rPr>
            </w:pPr>
            <w:r w:rsidRPr="00C16F74">
              <w:rPr>
                <w:rFonts w:ascii="Arial" w:hAnsi="Arial" w:cs="Arial"/>
                <w:b/>
              </w:rPr>
              <w:lastRenderedPageBreak/>
              <w:t>Mid slope – continuous</w:t>
            </w:r>
          </w:p>
        </w:tc>
        <w:tc>
          <w:tcPr>
            <w:tcW w:w="7236" w:type="dxa"/>
          </w:tcPr>
          <w:p w:rsidR="003E45DC" w:rsidRPr="00C16F74" w:rsidRDefault="003E45DC" w:rsidP="00AD0D57">
            <w:pPr>
              <w:rPr>
                <w:rFonts w:ascii="Arial" w:hAnsi="Arial" w:cs="Arial"/>
              </w:rPr>
            </w:pPr>
            <w:r w:rsidRPr="00C16F74">
              <w:rPr>
                <w:rFonts w:ascii="Arial" w:hAnsi="Arial" w:cs="Arial"/>
              </w:rPr>
              <w:t>Impacted by fast rates of spread. No break in terrain features affected by preheating and flames bathing into the fuel ahead of the fire.</w:t>
            </w:r>
          </w:p>
        </w:tc>
      </w:tr>
      <w:tr w:rsidR="003E45DC" w:rsidRPr="00C16F74" w:rsidTr="00AD0D57">
        <w:trPr>
          <w:trHeight w:val="20"/>
        </w:trPr>
        <w:tc>
          <w:tcPr>
            <w:tcW w:w="2127" w:type="dxa"/>
          </w:tcPr>
          <w:p w:rsidR="003E45DC" w:rsidRPr="00C16F74" w:rsidRDefault="003E45DC" w:rsidP="00AD0D57">
            <w:pPr>
              <w:rPr>
                <w:rFonts w:ascii="Arial" w:hAnsi="Arial" w:cs="Arial"/>
                <w:b/>
              </w:rPr>
            </w:pPr>
            <w:r w:rsidRPr="00C16F74">
              <w:rPr>
                <w:rFonts w:ascii="Arial" w:hAnsi="Arial" w:cs="Arial"/>
                <w:b/>
              </w:rPr>
              <w:t>Upper 1/3 of slope</w:t>
            </w:r>
          </w:p>
        </w:tc>
        <w:tc>
          <w:tcPr>
            <w:tcW w:w="7236" w:type="dxa"/>
          </w:tcPr>
          <w:p w:rsidR="003E45DC" w:rsidRPr="00C16F74" w:rsidRDefault="003E45DC" w:rsidP="00AD0D57">
            <w:pPr>
              <w:rPr>
                <w:rFonts w:ascii="Arial" w:hAnsi="Arial" w:cs="Arial"/>
              </w:rPr>
            </w:pPr>
            <w:r w:rsidRPr="00C16F74">
              <w:rPr>
                <w:rFonts w:ascii="Arial" w:hAnsi="Arial" w:cs="Arial"/>
              </w:rPr>
              <w:t>Impacted by extreme rates of spread. At risk to large continuous fire run, preheating and flames bathing into the fuel.</w:t>
            </w:r>
          </w:p>
        </w:tc>
      </w:tr>
    </w:tbl>
    <w:p w:rsidR="003E45DC" w:rsidRPr="00C16F74" w:rsidRDefault="00F30979" w:rsidP="003E45DC">
      <w:pPr>
        <w:pStyle w:val="Heading3"/>
        <w:shd w:val="clear" w:color="auto" w:fill="FFFFFF" w:themeFill="background1"/>
        <w:rPr>
          <w:rFonts w:ascii="Arial" w:eastAsia="Calibri" w:hAnsi="Arial" w:cs="Arial"/>
        </w:rPr>
      </w:pPr>
      <w:bookmarkStart w:id="92" w:name="_Toc397951646"/>
      <w:r w:rsidRPr="00C16F74">
        <w:rPr>
          <w:rFonts w:ascii="Arial" w:hAnsi="Arial" w:cs="Arial"/>
        </w:rPr>
        <w:t>A1</w:t>
      </w:r>
      <w:r w:rsidR="00C60941" w:rsidRPr="00C16F74">
        <w:rPr>
          <w:rFonts w:ascii="Arial" w:hAnsi="Arial" w:cs="Arial"/>
        </w:rPr>
        <w:t>.5</w:t>
      </w:r>
      <w:r w:rsidR="003E45DC" w:rsidRPr="00C16F74">
        <w:rPr>
          <w:rFonts w:ascii="Arial" w:hAnsi="Arial" w:cs="Arial"/>
        </w:rPr>
        <w:t xml:space="preserve"> </w:t>
      </w:r>
      <w:r w:rsidR="001D32D3">
        <w:rPr>
          <w:rFonts w:ascii="Arial" w:hAnsi="Arial" w:cs="Arial"/>
        </w:rPr>
        <w:tab/>
      </w:r>
      <w:r w:rsidR="003E45DC" w:rsidRPr="00C16F74">
        <w:rPr>
          <w:rFonts w:ascii="Arial" w:hAnsi="Arial" w:cs="Arial"/>
        </w:rPr>
        <w:t xml:space="preserve"> Classification</w:t>
      </w:r>
      <w:bookmarkEnd w:id="92"/>
      <w:r w:rsidR="003E45DC" w:rsidRPr="00C16F74">
        <w:rPr>
          <w:rFonts w:ascii="Arial" w:hAnsi="Arial" w:cs="Arial"/>
        </w:rPr>
        <w:t xml:space="preserve"> </w:t>
      </w: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 xml:space="preserve">Classify the WUI into Local Wildfire Threat Classes based on the updated fuel map (Section 4.3.1). </w:t>
      </w:r>
      <w:r w:rsidRPr="00C16F74">
        <w:rPr>
          <w:rFonts w:ascii="Arial" w:eastAsiaTheme="minorHAnsi" w:hAnsi="Arial" w:cs="Arial"/>
          <w:i/>
          <w:color w:val="FF0000"/>
        </w:rPr>
        <w:t xml:space="preserve"> The following explains the process to be used in determining local wildfire threat:</w:t>
      </w:r>
    </w:p>
    <w:p w:rsidR="003E45DC" w:rsidRPr="00C16F74" w:rsidRDefault="003E45DC" w:rsidP="003E45DC">
      <w:pPr>
        <w:numPr>
          <w:ilvl w:val="0"/>
          <w:numId w:val="20"/>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Acquire the Provincial Strategic Threat Analysis and metadata from BCWS clipped to the area of interest.</w:t>
      </w:r>
    </w:p>
    <w:p w:rsidR="003E45DC" w:rsidRPr="00C16F74" w:rsidRDefault="003E45DC" w:rsidP="003E45DC">
      <w:pPr>
        <w:numPr>
          <w:ilvl w:val="0"/>
          <w:numId w:val="20"/>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Using the previously corrected fuel type map for the area of interest, find areas where the fuel types have been changed. Areas where there is no fuel type change use the PSTA threat score.</w:t>
      </w:r>
    </w:p>
    <w:p w:rsidR="003E45DC" w:rsidRPr="00C16F74" w:rsidRDefault="003E45DC" w:rsidP="003E45DC">
      <w:pPr>
        <w:numPr>
          <w:ilvl w:val="0"/>
          <w:numId w:val="20"/>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 xml:space="preserve">Look for a similar fuel type in the local area, crosswalk the HFI value from the similar fuel type to the corrected fuel type polygon and place into a table to recalculate the wildfire threat for the corrected polygon.  Fire density and spotting impact numbers should not change due to any input at a local level. If the fire density seems to be misrepresentative of the local fire history, this can be captured in the rationale at the treatment design stage. </w:t>
      </w:r>
    </w:p>
    <w:p w:rsidR="003E45DC" w:rsidRPr="00C16F74" w:rsidRDefault="003E45DC" w:rsidP="00F30979">
      <w:pPr>
        <w:pStyle w:val="Caption"/>
        <w:keepNext/>
        <w:jc w:val="left"/>
        <w:rPr>
          <w:rFonts w:ascii="Arial" w:hAnsi="Arial" w:cs="Arial"/>
          <w:color w:val="auto"/>
          <w:sz w:val="22"/>
          <w:szCs w:val="22"/>
        </w:rPr>
      </w:pPr>
      <w:bookmarkStart w:id="93" w:name="_Toc397259354"/>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9</w:t>
      </w:r>
      <w:r w:rsidRPr="00C16F74">
        <w:rPr>
          <w:rFonts w:ascii="Arial" w:hAnsi="Arial" w:cs="Arial"/>
          <w:color w:val="auto"/>
          <w:sz w:val="22"/>
          <w:szCs w:val="22"/>
        </w:rPr>
        <w:fldChar w:fldCharType="end"/>
      </w:r>
      <w:r w:rsidRPr="00C16F74">
        <w:rPr>
          <w:rFonts w:ascii="Arial" w:hAnsi="Arial" w:cs="Arial"/>
          <w:color w:val="auto"/>
          <w:sz w:val="22"/>
          <w:szCs w:val="22"/>
        </w:rPr>
        <w:t>: PSTA Inputs Cross Walk Table (Updated January 2018)</w:t>
      </w:r>
      <w:bookmarkEnd w:id="93"/>
    </w:p>
    <w:tbl>
      <w:tblPr>
        <w:tblStyle w:val="TableGrid2"/>
        <w:tblW w:w="0" w:type="auto"/>
        <w:tblLook w:val="04A0" w:firstRow="1" w:lastRow="0" w:firstColumn="1" w:lastColumn="0" w:noHBand="0" w:noVBand="1"/>
      </w:tblPr>
      <w:tblGrid>
        <w:gridCol w:w="2574"/>
        <w:gridCol w:w="1835"/>
        <w:gridCol w:w="1475"/>
        <w:gridCol w:w="1700"/>
        <w:gridCol w:w="1992"/>
      </w:tblGrid>
      <w:tr w:rsidR="003E45DC" w:rsidRPr="00C16F74" w:rsidTr="00AD0D57">
        <w:tc>
          <w:tcPr>
            <w:tcW w:w="0" w:type="auto"/>
          </w:tcPr>
          <w:p w:rsidR="003E45DC" w:rsidRPr="00C16F74" w:rsidRDefault="003E45DC" w:rsidP="00AD0D57">
            <w:pPr>
              <w:spacing w:after="0"/>
              <w:jc w:val="center"/>
              <w:rPr>
                <w:rFonts w:ascii="Arial" w:eastAsia="Times New Roman" w:hAnsi="Arial" w:cs="Arial"/>
              </w:rPr>
            </w:pPr>
          </w:p>
          <w:p w:rsidR="003E45DC" w:rsidRPr="00C16F74" w:rsidRDefault="003E45DC" w:rsidP="00AD0D57">
            <w:pPr>
              <w:spacing w:after="0"/>
              <w:jc w:val="center"/>
              <w:rPr>
                <w:rFonts w:ascii="Arial" w:eastAsia="Times New Roman" w:hAnsi="Arial" w:cs="Arial"/>
              </w:rPr>
            </w:pPr>
          </w:p>
        </w:tc>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Head Fire Intensity (60%)</w:t>
            </w:r>
          </w:p>
        </w:tc>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Fire Density (30%)</w:t>
            </w:r>
          </w:p>
        </w:tc>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Spotting Impact (10%)</w:t>
            </w:r>
          </w:p>
        </w:tc>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Wildfire Threat Score (100%)</w:t>
            </w:r>
          </w:p>
        </w:tc>
      </w:tr>
      <w:tr w:rsidR="003E45DC" w:rsidRPr="00C16F74" w:rsidTr="00AD0D57">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Original PSTA Values</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 (O-1a/b)</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 (O-1a/b)</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2(O-1a/b)</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4</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tc>
        <w:tc>
          <w:tcPr>
            <w:tcW w:w="0" w:type="auto"/>
          </w:tcPr>
          <w:p w:rsidR="003E45DC" w:rsidRPr="00C16F74" w:rsidRDefault="003E45DC" w:rsidP="00AD0D57">
            <w:pPr>
              <w:spacing w:after="0"/>
              <w:jc w:val="center"/>
              <w:rPr>
                <w:rFonts w:ascii="Arial" w:eastAsia="Times New Roman" w:hAnsi="Arial" w:cs="Arial"/>
                <w:sz w:val="20"/>
                <w:szCs w:val="20"/>
              </w:rPr>
            </w:pPr>
          </w:p>
        </w:tc>
      </w:tr>
      <w:tr w:rsidR="003E45DC" w:rsidRPr="00C16F74" w:rsidTr="00AD0D57">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Original Weighted Values</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12</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18</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18</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12</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27 (5 - Moderate)</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27 (5 - Moderate)</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27 (5 - Moderate)</w:t>
            </w:r>
          </w:p>
        </w:tc>
      </w:tr>
      <w:tr w:rsidR="003E45DC" w:rsidRPr="00C16F74" w:rsidTr="00AD0D57">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Updated HFI (based on fuel type change)</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 (M-1/2)</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4 (C-3)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4 (C-3)</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rPr>
                <w:rFonts w:ascii="Arial" w:eastAsia="Times New Roman" w:hAnsi="Arial" w:cs="Arial"/>
                <w:sz w:val="20"/>
                <w:szCs w:val="20"/>
              </w:rPr>
            </w:pPr>
            <w:r w:rsidRPr="00C16F74">
              <w:rPr>
                <w:rFonts w:ascii="Arial" w:eastAsia="Times New Roman" w:hAnsi="Arial" w:cs="Arial"/>
                <w:sz w:val="20"/>
                <w:szCs w:val="20"/>
              </w:rPr>
              <w:t>6</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4</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tc>
        <w:tc>
          <w:tcPr>
            <w:tcW w:w="0" w:type="auto"/>
          </w:tcPr>
          <w:p w:rsidR="003E45DC" w:rsidRPr="00C16F74" w:rsidRDefault="003E45DC" w:rsidP="00AD0D57">
            <w:pPr>
              <w:spacing w:after="0"/>
              <w:jc w:val="center"/>
              <w:rPr>
                <w:rFonts w:ascii="Arial" w:eastAsia="Times New Roman" w:hAnsi="Arial" w:cs="Arial"/>
                <w:sz w:val="20"/>
                <w:szCs w:val="20"/>
              </w:rPr>
            </w:pPr>
          </w:p>
        </w:tc>
      </w:tr>
      <w:tr w:rsidR="003E45DC" w:rsidRPr="00C16F74" w:rsidTr="00AD0D57">
        <w:tc>
          <w:tcPr>
            <w:tcW w:w="0" w:type="auto"/>
          </w:tcPr>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Updated</w:t>
            </w:r>
          </w:p>
          <w:p w:rsidR="003E45DC" w:rsidRPr="00C16F74" w:rsidRDefault="003E45DC" w:rsidP="00AD0D57">
            <w:pPr>
              <w:spacing w:after="0"/>
              <w:jc w:val="center"/>
              <w:outlineLvl w:val="3"/>
              <w:rPr>
                <w:rFonts w:ascii="Arial" w:eastAsia="Times New Roman" w:hAnsi="Arial" w:cs="Arial"/>
                <w:b/>
              </w:rPr>
            </w:pPr>
            <w:r w:rsidRPr="00C16F74">
              <w:rPr>
                <w:rFonts w:ascii="Arial" w:eastAsia="Times New Roman" w:hAnsi="Arial" w:cs="Arial"/>
                <w:b/>
              </w:rPr>
              <w:t>Weighted Values</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18</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24</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24</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18</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18</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12</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w:t>
            </w:r>
          </w:p>
        </w:tc>
        <w:tc>
          <w:tcPr>
            <w:tcW w:w="0" w:type="auto"/>
          </w:tcPr>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39 (7 - High)</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45 (8- High)</w:t>
            </w:r>
          </w:p>
          <w:p w:rsidR="003E45DC" w:rsidRPr="00C16F74" w:rsidRDefault="003E45DC" w:rsidP="00AD0D57">
            <w:pPr>
              <w:spacing w:after="0"/>
              <w:jc w:val="center"/>
              <w:outlineLvl w:val="3"/>
              <w:rPr>
                <w:rFonts w:ascii="Arial" w:eastAsia="Times New Roman" w:hAnsi="Arial" w:cs="Arial"/>
                <w:sz w:val="20"/>
                <w:szCs w:val="20"/>
              </w:rPr>
            </w:pPr>
            <w:r w:rsidRPr="00C16F74">
              <w:rPr>
                <w:rFonts w:ascii="Arial" w:eastAsia="Times New Roman" w:hAnsi="Arial" w:cs="Arial"/>
                <w:sz w:val="20"/>
                <w:szCs w:val="20"/>
              </w:rPr>
              <w:t>39 (7 - High)</w:t>
            </w:r>
          </w:p>
        </w:tc>
      </w:tr>
    </w:tbl>
    <w:p w:rsidR="001F0379" w:rsidRDefault="003E45DC" w:rsidP="003E45DC">
      <w:pPr>
        <w:rPr>
          <w:rFonts w:ascii="Arial" w:hAnsi="Arial" w:cs="Arial"/>
        </w:rPr>
      </w:pPr>
      <w:proofErr w:type="gramStart"/>
      <w:r w:rsidRPr="00C16F74">
        <w:rPr>
          <w:rFonts w:ascii="Arial" w:hAnsi="Arial" w:cs="Arial"/>
        </w:rPr>
        <w:t>PSTA Classification table - Low, Moderate, High, Extreme classifications taken from 2017 PSTA document.</w:t>
      </w:r>
      <w:proofErr w:type="gramEnd"/>
    </w:p>
    <w:p w:rsidR="003E45DC" w:rsidRPr="00C16F74" w:rsidRDefault="001F0379" w:rsidP="003E45DC">
      <w:pPr>
        <w:rPr>
          <w:rFonts w:ascii="Arial" w:hAnsi="Arial" w:cs="Arial"/>
        </w:rPr>
      </w:pPr>
      <w:r>
        <w:rPr>
          <w:rFonts w:ascii="Arial" w:hAnsi="Arial" w:cs="Arial"/>
        </w:rPr>
        <w:br w:type="column"/>
      </w:r>
    </w:p>
    <w:p w:rsidR="003E45DC" w:rsidRPr="00C16F74" w:rsidRDefault="001F0379" w:rsidP="001F0379">
      <w:pPr>
        <w:tabs>
          <w:tab w:val="left" w:pos="1701"/>
        </w:tabs>
        <w:spacing w:after="0"/>
        <w:ind w:firstLine="360"/>
        <w:rPr>
          <w:rFonts w:ascii="Arial" w:hAnsi="Arial" w:cs="Arial"/>
        </w:rPr>
      </w:pPr>
      <w:r>
        <w:rPr>
          <w:rFonts w:ascii="Arial" w:hAnsi="Arial" w:cs="Arial"/>
        </w:rPr>
        <w:tab/>
      </w:r>
      <w:r w:rsidR="003E45DC" w:rsidRPr="00C16F74">
        <w:rPr>
          <w:rFonts w:ascii="Arial" w:hAnsi="Arial" w:cs="Arial"/>
        </w:rPr>
        <w:t>Water</w:t>
      </w:r>
    </w:p>
    <w:p w:rsidR="003E45DC" w:rsidRPr="00C16F74" w:rsidRDefault="003E45DC" w:rsidP="001F0379">
      <w:pPr>
        <w:tabs>
          <w:tab w:val="left" w:pos="1701"/>
        </w:tabs>
        <w:spacing w:after="0"/>
        <w:ind w:firstLine="360"/>
        <w:rPr>
          <w:rFonts w:ascii="Arial" w:hAnsi="Arial" w:cs="Arial"/>
        </w:rPr>
      </w:pPr>
      <w:r w:rsidRPr="00C16F74">
        <w:rPr>
          <w:rFonts w:ascii="Arial" w:hAnsi="Arial" w:cs="Arial"/>
        </w:rPr>
        <w:t>Class 0</w:t>
      </w:r>
      <w:r w:rsidRPr="00C16F74">
        <w:rPr>
          <w:rFonts w:ascii="Arial" w:hAnsi="Arial" w:cs="Arial"/>
        </w:rPr>
        <w:tab/>
        <w:t xml:space="preserve">No Threat </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1</w:t>
      </w:r>
      <w:r w:rsidRPr="00C16F74">
        <w:rPr>
          <w:rFonts w:ascii="Arial" w:hAnsi="Arial" w:cs="Arial"/>
        </w:rPr>
        <w:tab/>
        <w:t xml:space="preserve">0.1 - 5 Low </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2</w:t>
      </w:r>
      <w:r w:rsidRPr="00C16F74">
        <w:rPr>
          <w:rFonts w:ascii="Arial" w:hAnsi="Arial" w:cs="Arial"/>
        </w:rPr>
        <w:tab/>
        <w:t>5.1 - 10 Low</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3</w:t>
      </w:r>
      <w:r w:rsidRPr="00C16F74">
        <w:rPr>
          <w:rFonts w:ascii="Arial" w:hAnsi="Arial" w:cs="Arial"/>
        </w:rPr>
        <w:tab/>
        <w:t>10.1 - 15 Low</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4</w:t>
      </w:r>
      <w:r w:rsidRPr="00C16F74">
        <w:rPr>
          <w:rFonts w:ascii="Arial" w:hAnsi="Arial" w:cs="Arial"/>
        </w:rPr>
        <w:tab/>
        <w:t>15.1 – 21 Moderate</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5</w:t>
      </w:r>
      <w:r w:rsidRPr="00C16F74">
        <w:rPr>
          <w:rFonts w:ascii="Arial" w:hAnsi="Arial" w:cs="Arial"/>
        </w:rPr>
        <w:tab/>
        <w:t>21.1 – 27 Moderate</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6</w:t>
      </w:r>
      <w:r w:rsidRPr="00C16F74">
        <w:rPr>
          <w:rFonts w:ascii="Arial" w:hAnsi="Arial" w:cs="Arial"/>
        </w:rPr>
        <w:tab/>
        <w:t>27.1 – 33 Moderate</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7</w:t>
      </w:r>
      <w:r w:rsidRPr="00C16F74">
        <w:rPr>
          <w:rFonts w:ascii="Arial" w:hAnsi="Arial" w:cs="Arial"/>
        </w:rPr>
        <w:tab/>
        <w:t>33.1 – 40 High</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8</w:t>
      </w:r>
      <w:r w:rsidRPr="00C16F74">
        <w:rPr>
          <w:rFonts w:ascii="Arial" w:hAnsi="Arial" w:cs="Arial"/>
        </w:rPr>
        <w:tab/>
        <w:t>40.1 – 47 High</w:t>
      </w:r>
    </w:p>
    <w:p w:rsidR="003E45DC" w:rsidRPr="00C16F74" w:rsidRDefault="003E45DC" w:rsidP="001F0379">
      <w:pPr>
        <w:tabs>
          <w:tab w:val="left" w:pos="1080"/>
          <w:tab w:val="left" w:pos="1701"/>
        </w:tabs>
        <w:spacing w:after="0"/>
        <w:ind w:left="360"/>
        <w:rPr>
          <w:rFonts w:ascii="Arial" w:hAnsi="Arial" w:cs="Arial"/>
        </w:rPr>
      </w:pPr>
      <w:r w:rsidRPr="00C16F74">
        <w:rPr>
          <w:rFonts w:ascii="Arial" w:hAnsi="Arial" w:cs="Arial"/>
        </w:rPr>
        <w:t>Class 9</w:t>
      </w:r>
      <w:r w:rsidRPr="00C16F74">
        <w:rPr>
          <w:rFonts w:ascii="Arial" w:hAnsi="Arial" w:cs="Arial"/>
        </w:rPr>
        <w:tab/>
        <w:t>47.1 – 55 Extreme</w:t>
      </w:r>
    </w:p>
    <w:p w:rsidR="003E45DC" w:rsidRPr="00C16F74" w:rsidRDefault="003E45DC" w:rsidP="001F0379">
      <w:pPr>
        <w:tabs>
          <w:tab w:val="left" w:pos="1080"/>
          <w:tab w:val="left" w:pos="1701"/>
        </w:tabs>
        <w:ind w:left="360"/>
        <w:rPr>
          <w:rFonts w:ascii="Arial" w:hAnsi="Arial" w:cs="Arial"/>
        </w:rPr>
      </w:pPr>
      <w:r w:rsidRPr="00C16F74">
        <w:rPr>
          <w:rFonts w:ascii="Arial" w:hAnsi="Arial" w:cs="Arial"/>
        </w:rPr>
        <w:t>Class 10</w:t>
      </w:r>
      <w:r w:rsidRPr="00C16F74">
        <w:rPr>
          <w:rFonts w:ascii="Arial" w:hAnsi="Arial" w:cs="Arial"/>
        </w:rPr>
        <w:tab/>
        <w:t>55.1 – 81 Extreme</w:t>
      </w:r>
    </w:p>
    <w:p w:rsidR="003E45DC" w:rsidRPr="00C16F74" w:rsidRDefault="003E45DC" w:rsidP="003E45DC">
      <w:pPr>
        <w:spacing w:before="0" w:after="200" w:line="276" w:lineRule="auto"/>
        <w:rPr>
          <w:rFonts w:ascii="Arial" w:eastAsiaTheme="minorHAnsi" w:hAnsi="Arial" w:cs="Arial"/>
          <w:sz w:val="16"/>
          <w:szCs w:val="16"/>
        </w:rPr>
      </w:pPr>
    </w:p>
    <w:p w:rsidR="003E45DC" w:rsidRPr="00C16F74" w:rsidRDefault="00F30979" w:rsidP="003E45DC">
      <w:pPr>
        <w:pStyle w:val="Heading3"/>
        <w:rPr>
          <w:rFonts w:ascii="Arial" w:hAnsi="Arial" w:cs="Arial"/>
        </w:rPr>
      </w:pPr>
      <w:bookmarkStart w:id="94" w:name="_Toc397951647"/>
      <w:r w:rsidRPr="00C16F74">
        <w:rPr>
          <w:rFonts w:ascii="Arial" w:hAnsi="Arial" w:cs="Arial"/>
        </w:rPr>
        <w:t>A1</w:t>
      </w:r>
      <w:r w:rsidR="00C60941" w:rsidRPr="00C16F74">
        <w:rPr>
          <w:rFonts w:ascii="Arial" w:hAnsi="Arial" w:cs="Arial"/>
        </w:rPr>
        <w:t>.6</w:t>
      </w:r>
      <w:r w:rsidR="003E45DC" w:rsidRPr="00C16F74">
        <w:rPr>
          <w:rFonts w:ascii="Arial" w:hAnsi="Arial" w:cs="Arial"/>
        </w:rPr>
        <w:t xml:space="preserve"> Local Wildfire Risk Classification</w:t>
      </w:r>
      <w:bookmarkEnd w:id="94"/>
    </w:p>
    <w:p w:rsidR="003E45DC" w:rsidRPr="00C16F74" w:rsidRDefault="003E45DC" w:rsidP="003E45DC">
      <w:pPr>
        <w:spacing w:before="0" w:after="200" w:line="276" w:lineRule="auto"/>
        <w:rPr>
          <w:rFonts w:ascii="Arial" w:eastAsiaTheme="minorHAnsi" w:hAnsi="Arial" w:cs="Arial"/>
          <w:i/>
          <w:color w:val="FF0000"/>
        </w:rPr>
      </w:pPr>
      <w:r w:rsidRPr="00C16F74">
        <w:rPr>
          <w:rFonts w:ascii="Arial" w:eastAsiaTheme="minorHAnsi" w:hAnsi="Arial" w:cs="Arial"/>
          <w:i/>
          <w:color w:val="FF0000"/>
        </w:rPr>
        <w:t>As part of the CWPP analysis, local wildfire risk will need to be determined. The following factors are assessed to determine the local wildfire risk score.</w:t>
      </w:r>
    </w:p>
    <w:p w:rsidR="003E45DC" w:rsidRPr="00C16F74" w:rsidRDefault="003E45DC" w:rsidP="003E45DC">
      <w:pPr>
        <w:numPr>
          <w:ilvl w:val="0"/>
          <w:numId w:val="21"/>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Corrected wildfire threat (based on locally verified fuel type changes) is described in Section 4.3.6 – Local Wildfire Threat Calculation.  This category is weighted at 30% of the total risk score.</w:t>
      </w:r>
    </w:p>
    <w:p w:rsidR="003E45DC" w:rsidRPr="00C16F74" w:rsidRDefault="003E45DC" w:rsidP="003E45DC">
      <w:pPr>
        <w:numPr>
          <w:ilvl w:val="0"/>
          <w:numId w:val="21"/>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Proximity is described in Section 4.3.2 – Proximity of Fuel to the Community. This weighs the risk of fuel based on distance from the community, giving a higher score for risk nearest to the values at risk in the community. This is described as “working from the value outward to mitigate risk”.  This category is weighted at 30% of the total risk score.</w:t>
      </w:r>
    </w:p>
    <w:p w:rsidR="003E45DC" w:rsidRPr="00C16F74" w:rsidRDefault="003E45DC" w:rsidP="003E45DC">
      <w:pPr>
        <w:numPr>
          <w:ilvl w:val="0"/>
          <w:numId w:val="21"/>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Fire spread patterns (Section 4.3.3) use ISI roses and fire perimeter history to forecast the most likely potential fire spread direction for an approaching wildfire to the relative position of the community.  S</w:t>
      </w:r>
      <w:r w:rsidRPr="00C16F74">
        <w:rPr>
          <w:rFonts w:ascii="Arial" w:hAnsi="Arial" w:cs="Arial"/>
          <w:i/>
          <w:color w:val="FF0000"/>
        </w:rPr>
        <w:t xml:space="preserve">tratify the WUI into areas that tend to be downwind, upwind, or </w:t>
      </w:r>
      <w:proofErr w:type="gramStart"/>
      <w:r w:rsidRPr="00C16F74">
        <w:rPr>
          <w:rFonts w:ascii="Arial" w:hAnsi="Arial" w:cs="Arial"/>
          <w:i/>
          <w:color w:val="FF0000"/>
        </w:rPr>
        <w:t>off-set</w:t>
      </w:r>
      <w:proofErr w:type="gramEnd"/>
      <w:r w:rsidRPr="00C16F74">
        <w:rPr>
          <w:rFonts w:ascii="Arial" w:hAnsi="Arial" w:cs="Arial"/>
          <w:i/>
          <w:color w:val="FF0000"/>
        </w:rPr>
        <w:t xml:space="preserve">, to these fire spread patterns.  Due to the high variability of this information from community to community, generic relative weightings are not provided here, and local evaluation and weightings based on the strength of the local wind direction and intensity patterns is required.   </w:t>
      </w:r>
      <w:r w:rsidRPr="00C16F74">
        <w:rPr>
          <w:rFonts w:ascii="Arial" w:eastAsiaTheme="minorHAnsi" w:hAnsi="Arial" w:cs="Arial"/>
          <w:i/>
          <w:color w:val="FF0000"/>
        </w:rPr>
        <w:t>This category is weighted at 30% of the total risk score (when clear patterns are evident).</w:t>
      </w:r>
    </w:p>
    <w:p w:rsidR="003E45DC" w:rsidRPr="00C16F74" w:rsidRDefault="003E45DC" w:rsidP="003E45DC">
      <w:pPr>
        <w:numPr>
          <w:ilvl w:val="0"/>
          <w:numId w:val="21"/>
        </w:numPr>
        <w:spacing w:before="0" w:after="200" w:line="276" w:lineRule="auto"/>
        <w:contextualSpacing/>
        <w:rPr>
          <w:rFonts w:ascii="Arial" w:eastAsiaTheme="minorHAnsi" w:hAnsi="Arial" w:cs="Arial"/>
          <w:i/>
          <w:color w:val="FF0000"/>
        </w:rPr>
      </w:pPr>
      <w:r w:rsidRPr="00C16F74">
        <w:rPr>
          <w:rFonts w:ascii="Arial" w:eastAsiaTheme="minorHAnsi" w:hAnsi="Arial" w:cs="Arial"/>
          <w:i/>
          <w:color w:val="FF0000"/>
        </w:rPr>
        <w:t xml:space="preserve">Topography (Section 4.3.4) is an important factor in increasing the rate of spread and the resulting head fire intensity of a wildfire. Slope may have little influence depending on the area of the province where the community is located. This category is weighted at 10% (5% for position and 5% for slope class) of the total risk score. </w:t>
      </w:r>
    </w:p>
    <w:p w:rsidR="003E45DC" w:rsidRPr="00C16F74" w:rsidRDefault="003E45DC" w:rsidP="003E45DC">
      <w:pPr>
        <w:keepNext/>
        <w:spacing w:before="0" w:after="200" w:line="276" w:lineRule="auto"/>
        <w:rPr>
          <w:rFonts w:ascii="Arial" w:hAnsi="Arial" w:cs="Arial"/>
        </w:rPr>
      </w:pPr>
      <w:r w:rsidRPr="00C16F74">
        <w:rPr>
          <w:rFonts w:ascii="Arial" w:eastAsiaTheme="minorHAnsi" w:hAnsi="Arial" w:cs="Arial"/>
          <w:noProof/>
          <w:lang w:val="en-US"/>
        </w:rPr>
        <w:lastRenderedPageBreak/>
        <w:drawing>
          <wp:inline distT="0" distB="0" distL="0" distR="0" wp14:anchorId="6EDA0875" wp14:editId="3D836BD6">
            <wp:extent cx="5867400" cy="1819275"/>
            <wp:effectExtent l="0" t="0" r="2540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E45DC" w:rsidRPr="00C16F74" w:rsidRDefault="003E45DC" w:rsidP="003E45DC">
      <w:pPr>
        <w:pStyle w:val="Caption"/>
        <w:rPr>
          <w:rFonts w:ascii="Arial" w:eastAsiaTheme="minorHAnsi" w:hAnsi="Arial" w:cs="Arial"/>
        </w:rPr>
      </w:pPr>
      <w:bookmarkStart w:id="95" w:name="_Toc397259358"/>
      <w:r w:rsidRPr="00C16F74">
        <w:rPr>
          <w:rFonts w:ascii="Arial" w:hAnsi="Arial" w:cs="Arial"/>
        </w:rPr>
        <w:t xml:space="preserve">Figure </w:t>
      </w:r>
      <w:r w:rsidRPr="00C16F74">
        <w:rPr>
          <w:rFonts w:ascii="Arial" w:hAnsi="Arial" w:cs="Arial"/>
        </w:rPr>
        <w:fldChar w:fldCharType="begin"/>
      </w:r>
      <w:r w:rsidRPr="00C16F74">
        <w:rPr>
          <w:rFonts w:ascii="Arial" w:hAnsi="Arial" w:cs="Arial"/>
        </w:rPr>
        <w:instrText xml:space="preserve"> SEQ Figure \* ARABIC </w:instrText>
      </w:r>
      <w:r w:rsidRPr="00C16F74">
        <w:rPr>
          <w:rFonts w:ascii="Arial" w:hAnsi="Arial" w:cs="Arial"/>
        </w:rPr>
        <w:fldChar w:fldCharType="separate"/>
      </w:r>
      <w:r w:rsidR="00D01876">
        <w:rPr>
          <w:rFonts w:ascii="Arial" w:hAnsi="Arial" w:cs="Arial"/>
          <w:noProof/>
        </w:rPr>
        <w:t>2</w:t>
      </w:r>
      <w:r w:rsidRPr="00C16F74">
        <w:rPr>
          <w:rFonts w:ascii="Arial" w:hAnsi="Arial" w:cs="Arial"/>
        </w:rPr>
        <w:fldChar w:fldCharType="end"/>
      </w:r>
      <w:r w:rsidRPr="00C16F74">
        <w:rPr>
          <w:rFonts w:ascii="Arial" w:hAnsi="Arial" w:cs="Arial"/>
        </w:rPr>
        <w:t>: Local Wildfire Risk Inputs</w:t>
      </w:r>
      <w:bookmarkEnd w:id="95"/>
    </w:p>
    <w:p w:rsidR="003E45DC" w:rsidRPr="00C16F74" w:rsidRDefault="003E45DC" w:rsidP="003E45DC">
      <w:pPr>
        <w:spacing w:before="0" w:after="200" w:line="276" w:lineRule="auto"/>
        <w:rPr>
          <w:rFonts w:ascii="Arial" w:eastAsiaTheme="minorHAnsi" w:hAnsi="Arial" w:cs="Arial"/>
          <w:i/>
          <w:color w:val="FF0000"/>
        </w:rPr>
      </w:pPr>
      <w:r w:rsidRPr="00C16F74">
        <w:rPr>
          <w:rFonts w:ascii="Arial" w:eastAsiaTheme="minorHAnsi" w:hAnsi="Arial" w:cs="Arial"/>
          <w:i/>
          <w:color w:val="FF0000"/>
        </w:rPr>
        <w:t>Table explaining the weightings used in determining local wildfire risk are provided below:</w:t>
      </w:r>
    </w:p>
    <w:p w:rsidR="003E45DC" w:rsidRPr="00C16F74" w:rsidRDefault="003E45DC" w:rsidP="003E45DC">
      <w:pPr>
        <w:spacing w:before="0" w:after="200" w:line="276" w:lineRule="auto"/>
        <w:rPr>
          <w:rFonts w:ascii="Arial" w:eastAsiaTheme="minorHAnsi" w:hAnsi="Arial" w:cs="Arial"/>
          <w:i/>
          <w:color w:val="FF0000"/>
        </w:rPr>
      </w:pPr>
    </w:p>
    <w:p w:rsidR="003E45DC" w:rsidRPr="00C16F74" w:rsidRDefault="003E45DC" w:rsidP="00F30979">
      <w:pPr>
        <w:pStyle w:val="Caption"/>
        <w:keepNext/>
        <w:jc w:val="left"/>
        <w:rPr>
          <w:rFonts w:ascii="Arial" w:hAnsi="Arial" w:cs="Arial"/>
          <w:color w:val="auto"/>
          <w:sz w:val="22"/>
          <w:szCs w:val="22"/>
        </w:rPr>
      </w:pPr>
      <w:bookmarkStart w:id="96" w:name="_Toc397259355"/>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10</w:t>
      </w:r>
      <w:r w:rsidRPr="00C16F74">
        <w:rPr>
          <w:rFonts w:ascii="Arial" w:hAnsi="Arial" w:cs="Arial"/>
          <w:color w:val="auto"/>
          <w:sz w:val="22"/>
          <w:szCs w:val="22"/>
        </w:rPr>
        <w:fldChar w:fldCharType="end"/>
      </w:r>
      <w:r w:rsidRPr="00C16F74">
        <w:rPr>
          <w:rFonts w:ascii="Arial" w:hAnsi="Arial" w:cs="Arial"/>
          <w:color w:val="auto"/>
          <w:sz w:val="22"/>
          <w:szCs w:val="22"/>
        </w:rPr>
        <w:t>: Local Wildfire Risk Summary</w:t>
      </w:r>
      <w:bookmarkEnd w:id="96"/>
      <w:r w:rsidRPr="00C16F74">
        <w:rPr>
          <w:rFonts w:ascii="Arial" w:hAnsi="Arial" w:cs="Arial"/>
          <w:color w:val="auto"/>
          <w:sz w:val="22"/>
          <w:szCs w:val="22"/>
        </w:rPr>
        <w:t xml:space="preserve"> </w:t>
      </w:r>
    </w:p>
    <w:tbl>
      <w:tblPr>
        <w:tblStyle w:val="TableGrid2"/>
        <w:tblW w:w="0" w:type="auto"/>
        <w:tblLook w:val="04A0" w:firstRow="1" w:lastRow="0" w:firstColumn="1" w:lastColumn="0" w:noHBand="0" w:noVBand="1"/>
      </w:tblPr>
      <w:tblGrid>
        <w:gridCol w:w="1259"/>
        <w:gridCol w:w="1505"/>
        <w:gridCol w:w="2805"/>
        <w:gridCol w:w="1433"/>
        <w:gridCol w:w="1211"/>
        <w:gridCol w:w="1363"/>
      </w:tblGrid>
      <w:tr w:rsidR="003E45DC" w:rsidRPr="00C16F74" w:rsidTr="00AD0D57">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Local Threat Score</w:t>
            </w:r>
          </w:p>
          <w:p w:rsidR="003E45DC" w:rsidRPr="00C16F74" w:rsidRDefault="003E45DC" w:rsidP="00AD0D57">
            <w:pPr>
              <w:spacing w:before="0" w:after="0"/>
              <w:jc w:val="center"/>
              <w:rPr>
                <w:rFonts w:ascii="Arial" w:hAnsi="Arial" w:cs="Arial"/>
                <w:b/>
              </w:rPr>
            </w:pPr>
            <w:r w:rsidRPr="00C16F74">
              <w:rPr>
                <w:rFonts w:ascii="Arial" w:hAnsi="Arial" w:cs="Arial"/>
                <w:b/>
              </w:rPr>
              <w:t>(30%)</w:t>
            </w:r>
          </w:p>
        </w:tc>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Proximity</w:t>
            </w:r>
          </w:p>
          <w:p w:rsidR="003E45DC" w:rsidRPr="00C16F74" w:rsidRDefault="003E45DC" w:rsidP="00AD0D57">
            <w:pPr>
              <w:spacing w:before="0" w:after="0"/>
              <w:jc w:val="center"/>
              <w:rPr>
                <w:rFonts w:ascii="Arial" w:hAnsi="Arial" w:cs="Arial"/>
                <w:b/>
              </w:rPr>
            </w:pPr>
            <w:r w:rsidRPr="00C16F74">
              <w:rPr>
                <w:rFonts w:ascii="Arial" w:hAnsi="Arial" w:cs="Arial"/>
                <w:b/>
              </w:rPr>
              <w:t>(30%)</w:t>
            </w:r>
          </w:p>
        </w:tc>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Fire Spread Patterns</w:t>
            </w:r>
          </w:p>
          <w:p w:rsidR="003E45DC" w:rsidRPr="00C16F74" w:rsidRDefault="003E45DC" w:rsidP="00AD0D57">
            <w:pPr>
              <w:spacing w:before="0" w:after="0"/>
              <w:jc w:val="center"/>
              <w:rPr>
                <w:rFonts w:ascii="Arial" w:hAnsi="Arial" w:cs="Arial"/>
                <w:b/>
              </w:rPr>
            </w:pPr>
            <w:r w:rsidRPr="00C16F74">
              <w:rPr>
                <w:rFonts w:ascii="Arial" w:hAnsi="Arial" w:cs="Arial"/>
                <w:b/>
              </w:rPr>
              <w:t>(30%)</w:t>
            </w:r>
          </w:p>
        </w:tc>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Slope Position</w:t>
            </w:r>
          </w:p>
          <w:p w:rsidR="003E45DC" w:rsidRPr="00C16F74" w:rsidRDefault="003E45DC" w:rsidP="00AD0D57">
            <w:pPr>
              <w:spacing w:before="0" w:after="0"/>
              <w:jc w:val="center"/>
              <w:rPr>
                <w:rFonts w:ascii="Arial" w:hAnsi="Arial" w:cs="Arial"/>
                <w:b/>
              </w:rPr>
            </w:pPr>
            <w:r w:rsidRPr="00C16F74">
              <w:rPr>
                <w:rFonts w:ascii="Arial" w:hAnsi="Arial" w:cs="Arial"/>
                <w:b/>
              </w:rPr>
              <w:t>(5%)</w:t>
            </w:r>
          </w:p>
        </w:tc>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Slope Percent</w:t>
            </w:r>
          </w:p>
          <w:p w:rsidR="003E45DC" w:rsidRPr="00C16F74" w:rsidRDefault="003E45DC" w:rsidP="00AD0D57">
            <w:pPr>
              <w:spacing w:before="0" w:after="0"/>
              <w:jc w:val="center"/>
              <w:rPr>
                <w:rFonts w:ascii="Arial" w:hAnsi="Arial" w:cs="Arial"/>
                <w:b/>
              </w:rPr>
            </w:pPr>
            <w:r w:rsidRPr="00C16F74">
              <w:rPr>
                <w:rFonts w:ascii="Arial" w:hAnsi="Arial" w:cs="Arial"/>
                <w:b/>
              </w:rPr>
              <w:t>(5%)</w:t>
            </w:r>
          </w:p>
        </w:tc>
        <w:tc>
          <w:tcPr>
            <w:tcW w:w="0" w:type="auto"/>
          </w:tcPr>
          <w:p w:rsidR="003E45DC" w:rsidRPr="00C16F74" w:rsidRDefault="003E45DC" w:rsidP="00AD0D57">
            <w:pPr>
              <w:spacing w:before="0" w:after="0"/>
              <w:jc w:val="center"/>
              <w:rPr>
                <w:rFonts w:ascii="Arial" w:hAnsi="Arial" w:cs="Arial"/>
                <w:b/>
              </w:rPr>
            </w:pPr>
            <w:r w:rsidRPr="00C16F74">
              <w:rPr>
                <w:rFonts w:ascii="Arial" w:hAnsi="Arial" w:cs="Arial"/>
                <w:b/>
              </w:rPr>
              <w:t>Wildfire Risk Score</w:t>
            </w:r>
          </w:p>
          <w:p w:rsidR="003E45DC" w:rsidRPr="00C16F74" w:rsidRDefault="003E45DC" w:rsidP="00AD0D57">
            <w:pPr>
              <w:spacing w:before="0" w:after="0"/>
              <w:jc w:val="center"/>
              <w:rPr>
                <w:rFonts w:ascii="Arial" w:hAnsi="Arial" w:cs="Arial"/>
                <w:b/>
              </w:rPr>
            </w:pPr>
            <w:r w:rsidRPr="00C16F74">
              <w:rPr>
                <w:rFonts w:ascii="Arial" w:hAnsi="Arial" w:cs="Arial"/>
                <w:b/>
              </w:rPr>
              <w:t>(100%)</w:t>
            </w:r>
          </w:p>
        </w:tc>
      </w:tr>
      <w:tr w:rsidR="003E45DC" w:rsidRPr="00C16F74" w:rsidTr="00AD0D57">
        <w:trPr>
          <w:trHeight w:val="905"/>
        </w:trPr>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6.6/10</w:t>
            </w:r>
          </w:p>
        </w:tc>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10/10</w:t>
            </w:r>
          </w:p>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w:t>
            </w:r>
            <w:proofErr w:type="gramStart"/>
            <w:r w:rsidRPr="00C16F74">
              <w:rPr>
                <w:rFonts w:ascii="Arial" w:hAnsi="Arial" w:cs="Arial"/>
                <w:sz w:val="20"/>
                <w:szCs w:val="20"/>
              </w:rPr>
              <w:t>within</w:t>
            </w:r>
            <w:proofErr w:type="gramEnd"/>
            <w:r w:rsidRPr="00C16F74">
              <w:rPr>
                <w:rFonts w:ascii="Arial" w:hAnsi="Arial" w:cs="Arial"/>
                <w:sz w:val="20"/>
                <w:szCs w:val="20"/>
              </w:rPr>
              <w:t xml:space="preserve"> 100 m of value)</w:t>
            </w:r>
          </w:p>
        </w:tc>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8/10</w:t>
            </w:r>
          </w:p>
          <w:p w:rsidR="003E45DC" w:rsidRPr="00C16F74" w:rsidRDefault="003E45DC" w:rsidP="00AD0D57">
            <w:pPr>
              <w:spacing w:before="0" w:after="0"/>
              <w:rPr>
                <w:rFonts w:ascii="Arial" w:hAnsi="Arial" w:cs="Arial"/>
                <w:sz w:val="20"/>
                <w:szCs w:val="20"/>
              </w:rPr>
            </w:pPr>
            <w:r w:rsidRPr="00C16F74">
              <w:rPr>
                <w:rFonts w:ascii="Arial" w:hAnsi="Arial" w:cs="Arial"/>
                <w:sz w:val="20"/>
                <w:szCs w:val="20"/>
              </w:rPr>
              <w:t>(</w:t>
            </w:r>
            <w:proofErr w:type="gramStart"/>
            <w:r w:rsidRPr="00C16F74">
              <w:rPr>
                <w:rFonts w:ascii="Arial" w:hAnsi="Arial" w:cs="Arial"/>
                <w:sz w:val="20"/>
                <w:szCs w:val="20"/>
              </w:rPr>
              <w:t>west</w:t>
            </w:r>
            <w:proofErr w:type="gramEnd"/>
            <w:r w:rsidRPr="00C16F74">
              <w:rPr>
                <w:rFonts w:ascii="Arial" w:hAnsi="Arial" w:cs="Arial"/>
                <w:sz w:val="20"/>
                <w:szCs w:val="20"/>
              </w:rPr>
              <w:t xml:space="preserve"> of community with predominant SW to NE wildfire spread pattern)</w:t>
            </w:r>
          </w:p>
        </w:tc>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2/10</w:t>
            </w:r>
          </w:p>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w:t>
            </w:r>
            <w:proofErr w:type="gramStart"/>
            <w:r w:rsidRPr="00C16F74">
              <w:rPr>
                <w:rFonts w:ascii="Arial" w:hAnsi="Arial" w:cs="Arial"/>
                <w:sz w:val="20"/>
                <w:szCs w:val="20"/>
              </w:rPr>
              <w:t>lower</w:t>
            </w:r>
            <w:proofErr w:type="gramEnd"/>
            <w:r w:rsidRPr="00C16F74">
              <w:rPr>
                <w:rFonts w:ascii="Arial" w:hAnsi="Arial" w:cs="Arial"/>
                <w:sz w:val="20"/>
                <w:szCs w:val="20"/>
              </w:rPr>
              <w:t xml:space="preserve"> part of the slope)</w:t>
            </w:r>
          </w:p>
        </w:tc>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5/10</w:t>
            </w:r>
          </w:p>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(30% slope)</w:t>
            </w:r>
          </w:p>
        </w:tc>
        <w:tc>
          <w:tcPr>
            <w:tcW w:w="0" w:type="auto"/>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7.73/10</w:t>
            </w:r>
          </w:p>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(High)</w:t>
            </w:r>
          </w:p>
        </w:tc>
      </w:tr>
    </w:tbl>
    <w:p w:rsidR="003E45DC" w:rsidRPr="00C16F74" w:rsidRDefault="003E45DC" w:rsidP="003E45DC">
      <w:pPr>
        <w:spacing w:before="0" w:after="200" w:line="276" w:lineRule="auto"/>
        <w:rPr>
          <w:rFonts w:ascii="Arial" w:eastAsiaTheme="minorHAnsi" w:hAnsi="Arial" w:cs="Arial"/>
          <w:sz w:val="20"/>
          <w:szCs w:val="20"/>
        </w:rPr>
      </w:pPr>
      <w:r w:rsidRPr="00C16F74">
        <w:rPr>
          <w:rFonts w:ascii="Arial" w:eastAsiaTheme="minorHAnsi" w:hAnsi="Arial" w:cs="Arial"/>
          <w:sz w:val="20"/>
          <w:szCs w:val="20"/>
        </w:rPr>
        <w:t>Weighted Values</w:t>
      </w:r>
    </w:p>
    <w:tbl>
      <w:tblPr>
        <w:tblStyle w:val="TableGrid2"/>
        <w:tblW w:w="0" w:type="auto"/>
        <w:tblLayout w:type="fixed"/>
        <w:tblLook w:val="04A0" w:firstRow="1" w:lastRow="0" w:firstColumn="1" w:lastColumn="0" w:noHBand="0" w:noVBand="1"/>
      </w:tblPr>
      <w:tblGrid>
        <w:gridCol w:w="1242"/>
        <w:gridCol w:w="1418"/>
        <w:gridCol w:w="2693"/>
        <w:gridCol w:w="1276"/>
        <w:gridCol w:w="1276"/>
        <w:gridCol w:w="1671"/>
      </w:tblGrid>
      <w:tr w:rsidR="003E45DC" w:rsidRPr="00C16F74" w:rsidTr="00AD0D57">
        <w:tc>
          <w:tcPr>
            <w:tcW w:w="1242" w:type="dxa"/>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1.98</w:t>
            </w:r>
          </w:p>
        </w:tc>
        <w:tc>
          <w:tcPr>
            <w:tcW w:w="1418" w:type="dxa"/>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3</w:t>
            </w:r>
          </w:p>
        </w:tc>
        <w:tc>
          <w:tcPr>
            <w:tcW w:w="2693" w:type="dxa"/>
          </w:tcPr>
          <w:p w:rsidR="003E45DC" w:rsidRPr="00C16F74" w:rsidRDefault="003E45DC" w:rsidP="00AD0D57">
            <w:pPr>
              <w:spacing w:before="0" w:after="0"/>
              <w:rPr>
                <w:rFonts w:ascii="Arial" w:hAnsi="Arial" w:cs="Arial"/>
                <w:sz w:val="20"/>
                <w:szCs w:val="20"/>
              </w:rPr>
            </w:pPr>
            <w:r w:rsidRPr="00C16F74">
              <w:rPr>
                <w:rFonts w:ascii="Arial" w:hAnsi="Arial" w:cs="Arial"/>
                <w:sz w:val="20"/>
                <w:szCs w:val="20"/>
              </w:rPr>
              <w:t>2.4</w:t>
            </w:r>
          </w:p>
        </w:tc>
        <w:tc>
          <w:tcPr>
            <w:tcW w:w="1276" w:type="dxa"/>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0.1</w:t>
            </w:r>
          </w:p>
        </w:tc>
        <w:tc>
          <w:tcPr>
            <w:tcW w:w="1276" w:type="dxa"/>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0.25</w:t>
            </w:r>
          </w:p>
        </w:tc>
        <w:tc>
          <w:tcPr>
            <w:tcW w:w="1671" w:type="dxa"/>
          </w:tcPr>
          <w:p w:rsidR="003E45DC" w:rsidRPr="00C16F74" w:rsidRDefault="003E45DC" w:rsidP="00AD0D57">
            <w:pPr>
              <w:spacing w:before="0" w:after="0"/>
              <w:jc w:val="center"/>
              <w:rPr>
                <w:rFonts w:ascii="Arial" w:hAnsi="Arial" w:cs="Arial"/>
                <w:sz w:val="20"/>
                <w:szCs w:val="20"/>
              </w:rPr>
            </w:pPr>
            <w:r w:rsidRPr="00C16F74">
              <w:rPr>
                <w:rFonts w:ascii="Arial" w:hAnsi="Arial" w:cs="Arial"/>
                <w:sz w:val="20"/>
                <w:szCs w:val="20"/>
              </w:rPr>
              <w:t>7.73</w:t>
            </w:r>
          </w:p>
        </w:tc>
      </w:tr>
    </w:tbl>
    <w:p w:rsidR="003E45DC" w:rsidRPr="00C16F74" w:rsidRDefault="003E45DC" w:rsidP="003E45DC">
      <w:pPr>
        <w:spacing w:before="0" w:after="200" w:line="276" w:lineRule="auto"/>
        <w:rPr>
          <w:rFonts w:ascii="Arial" w:eastAsiaTheme="minorHAnsi" w:hAnsi="Arial" w:cs="Arial"/>
          <w:sz w:val="20"/>
          <w:szCs w:val="20"/>
        </w:rPr>
      </w:pPr>
      <w:r w:rsidRPr="00C16F74">
        <w:rPr>
          <w:rFonts w:ascii="Arial" w:eastAsiaTheme="minorHAnsi" w:hAnsi="Arial" w:cs="Arial"/>
          <w:sz w:val="20"/>
          <w:szCs w:val="20"/>
        </w:rPr>
        <w:t>NB: Example of the process, not actual values used.</w:t>
      </w:r>
    </w:p>
    <w:p w:rsidR="003E45DC" w:rsidRPr="00C16F74" w:rsidRDefault="003E45DC" w:rsidP="003E45DC">
      <w:pPr>
        <w:rPr>
          <w:rFonts w:ascii="Arial" w:hAnsi="Arial" w:cs="Arial"/>
          <w:i/>
          <w:color w:val="FF0000"/>
        </w:rPr>
      </w:pPr>
      <w:r w:rsidRPr="00C16F74">
        <w:rPr>
          <w:rFonts w:ascii="Arial" w:hAnsi="Arial" w:cs="Arial"/>
          <w:i/>
          <w:color w:val="FF0000"/>
        </w:rPr>
        <w:t xml:space="preserve">The wildfire risk assessment process outlined above provides a means to determine the wildfire risk as it applies to forest fuel hazard, proximity of fuel to the community, fire spread patterns and topography. These factors all influence how a wildfire could impact the community if ignition was to occur.  It is also important for Professionals to consider and assess high forest fire risk activities, human use, and other environmental factors that affect wildfire threat and risk within different areas of the WUI.  Note any additional local factors that influence (increase or decrease) the wildfire threat information that is unique to the community. For example, a review of </w:t>
      </w:r>
      <w:r w:rsidRPr="00C16F74">
        <w:rPr>
          <w:rFonts w:ascii="Arial" w:eastAsia="Calibri" w:hAnsi="Arial" w:cs="Arial"/>
          <w:i/>
          <w:color w:val="FF0000"/>
        </w:rPr>
        <w:t xml:space="preserve">human fire start history based on BCWS supplied data and BCWS Fire Centre Prevention Plans </w:t>
      </w:r>
      <w:r w:rsidRPr="00C16F74">
        <w:rPr>
          <w:rFonts w:ascii="Arial" w:hAnsi="Arial" w:cs="Arial"/>
          <w:i/>
          <w:color w:val="FF0000"/>
        </w:rPr>
        <w:t xml:space="preserve">may identify high fire start areas that present a higher level of local wildfire threat.  Contact the local Fuels Management Specialist for this information.  </w:t>
      </w:r>
    </w:p>
    <w:p w:rsidR="003E45DC" w:rsidRPr="00C16F74" w:rsidRDefault="003E45DC" w:rsidP="003E45DC">
      <w:pPr>
        <w:pStyle w:val="Default"/>
        <w:spacing w:after="65"/>
        <w:rPr>
          <w:rFonts w:ascii="Arial" w:hAnsi="Arial" w:cs="Arial"/>
          <w:b/>
          <w:bCs/>
          <w:sz w:val="22"/>
          <w:szCs w:val="22"/>
        </w:rPr>
      </w:pPr>
      <w:r w:rsidRPr="00C16F74">
        <w:rPr>
          <w:rFonts w:ascii="Arial" w:hAnsi="Arial" w:cs="Arial"/>
          <w:i/>
          <w:color w:val="FF0000"/>
          <w:sz w:val="22"/>
          <w:szCs w:val="22"/>
        </w:rPr>
        <w:t>Discuss local factors with the fire services department to determine unique situations within the community that may have higher human ignition potential based on the historical fire response.  This could include high use areas, reoccurring annual events, and known problem areas.  Where local factors are sufficient to justify changes to the wildfire risk values determined above, document the rationale and provide a map of any alterations, as part of the CWPP.  Considering all of the factors noted above should allow the Professional to provide a comprehensive assessment of the wildfire hazard and risk.</w:t>
      </w:r>
      <w:r w:rsidRPr="00C16F74">
        <w:rPr>
          <w:rFonts w:ascii="Arial" w:hAnsi="Arial" w:cs="Arial"/>
          <w:b/>
          <w:bCs/>
          <w:sz w:val="22"/>
          <w:szCs w:val="22"/>
        </w:rPr>
        <w:t xml:space="preserve">  </w:t>
      </w:r>
    </w:p>
    <w:p w:rsidR="003E45DC" w:rsidRPr="00C16F74" w:rsidRDefault="003E45DC" w:rsidP="003E45DC">
      <w:pPr>
        <w:pStyle w:val="Default"/>
        <w:spacing w:after="65"/>
        <w:rPr>
          <w:rFonts w:ascii="Arial" w:hAnsi="Arial" w:cs="Arial"/>
          <w:b/>
          <w:bCs/>
          <w:sz w:val="20"/>
          <w:szCs w:val="20"/>
        </w:rPr>
      </w:pPr>
    </w:p>
    <w:p w:rsidR="003E45DC" w:rsidRPr="00C16F74" w:rsidRDefault="003E45DC" w:rsidP="003E45DC">
      <w:pPr>
        <w:pStyle w:val="Default"/>
        <w:spacing w:after="65"/>
        <w:rPr>
          <w:rFonts w:ascii="Arial" w:hAnsi="Arial" w:cs="Arial"/>
          <w:b/>
          <w:bCs/>
        </w:rPr>
      </w:pPr>
      <w:r w:rsidRPr="00C16F74">
        <w:rPr>
          <w:rFonts w:ascii="Arial" w:hAnsi="Arial" w:cs="Arial"/>
          <w:bCs/>
          <w:i/>
          <w:sz w:val="22"/>
          <w:szCs w:val="22"/>
        </w:rPr>
        <w:lastRenderedPageBreak/>
        <w:t>Updated January 2018: Using the 2012 Wildfire Threat Assessment Guide in place of the Wildfire Risk Classification process is acceptable under this section.</w:t>
      </w:r>
      <w:r w:rsidRPr="00C16F74">
        <w:rPr>
          <w:rFonts w:ascii="Arial" w:hAnsi="Arial" w:cs="Arial"/>
          <w:bCs/>
          <w:sz w:val="22"/>
          <w:szCs w:val="22"/>
        </w:rPr>
        <w:t xml:space="preserve"> </w:t>
      </w:r>
      <w:r w:rsidRPr="00C16F74">
        <w:rPr>
          <w:rFonts w:ascii="Arial" w:hAnsi="Arial" w:cs="Arial"/>
          <w:bCs/>
          <w:i/>
          <w:sz w:val="22"/>
          <w:szCs w:val="22"/>
        </w:rPr>
        <w:t>Fuel type verification is still a requirement as well as brief discussion on the elements such as proximity, fire spread patterns, slope position, etc.</w:t>
      </w:r>
      <w:r w:rsidRPr="00C16F74">
        <w:rPr>
          <w:rFonts w:ascii="Arial" w:hAnsi="Arial" w:cs="Arial"/>
          <w:bCs/>
          <w:sz w:val="22"/>
          <w:szCs w:val="22"/>
        </w:rPr>
        <w:t xml:space="preserve"> </w:t>
      </w:r>
      <w:r w:rsidRPr="00C16F74">
        <w:rPr>
          <w:rFonts w:ascii="Arial" w:hAnsi="Arial" w:cs="Arial"/>
          <w:bCs/>
          <w:i/>
          <w:sz w:val="22"/>
          <w:szCs w:val="22"/>
        </w:rPr>
        <w:t xml:space="preserve">The final local wildfire threat and/or risk mapping requirements would follow the standards outlined in </w:t>
      </w:r>
      <w:r w:rsidR="00A71937" w:rsidRPr="00C16F74">
        <w:rPr>
          <w:rFonts w:ascii="Arial" w:hAnsi="Arial" w:cs="Arial"/>
          <w:bCs/>
          <w:i/>
          <w:sz w:val="22"/>
          <w:szCs w:val="22"/>
        </w:rPr>
        <w:t>A</w:t>
      </w:r>
      <w:r w:rsidRPr="00C16F74">
        <w:rPr>
          <w:rFonts w:ascii="Arial" w:hAnsi="Arial" w:cs="Arial"/>
          <w:bCs/>
          <w:i/>
          <w:sz w:val="22"/>
          <w:szCs w:val="22"/>
        </w:rPr>
        <w:t xml:space="preserve">ppendix </w:t>
      </w:r>
      <w:r w:rsidR="00A71937" w:rsidRPr="00C16F74">
        <w:rPr>
          <w:rFonts w:ascii="Arial" w:hAnsi="Arial" w:cs="Arial"/>
          <w:bCs/>
          <w:i/>
          <w:sz w:val="22"/>
          <w:szCs w:val="22"/>
        </w:rPr>
        <w:t>3</w:t>
      </w:r>
      <w:r w:rsidRPr="00C16F74">
        <w:rPr>
          <w:rFonts w:ascii="Arial" w:hAnsi="Arial" w:cs="Arial"/>
          <w:bCs/>
          <w:i/>
          <w:sz w:val="22"/>
          <w:szCs w:val="22"/>
        </w:rPr>
        <w:t xml:space="preserve"> of the </w:t>
      </w:r>
      <w:r w:rsidR="00A71937" w:rsidRPr="00C16F74">
        <w:rPr>
          <w:rFonts w:ascii="Arial" w:hAnsi="Arial" w:cs="Arial"/>
          <w:bCs/>
          <w:i/>
          <w:sz w:val="22"/>
          <w:szCs w:val="22"/>
        </w:rPr>
        <w:t xml:space="preserve">2017 SWPI </w:t>
      </w:r>
      <w:r w:rsidRPr="00C16F74">
        <w:rPr>
          <w:rFonts w:ascii="Arial" w:hAnsi="Arial" w:cs="Arial"/>
          <w:bCs/>
          <w:i/>
          <w:sz w:val="22"/>
          <w:szCs w:val="22"/>
        </w:rPr>
        <w:t>CWPP Program</w:t>
      </w:r>
      <w:r w:rsidR="00A71937" w:rsidRPr="00C16F74">
        <w:rPr>
          <w:rFonts w:ascii="Arial" w:hAnsi="Arial" w:cs="Arial"/>
          <w:bCs/>
          <w:i/>
          <w:sz w:val="22"/>
          <w:szCs w:val="22"/>
        </w:rPr>
        <w:t xml:space="preserve"> &amp; Application</w:t>
      </w:r>
      <w:r w:rsidRPr="00C16F74">
        <w:rPr>
          <w:rFonts w:ascii="Arial" w:hAnsi="Arial" w:cs="Arial"/>
          <w:bCs/>
          <w:i/>
          <w:sz w:val="22"/>
          <w:szCs w:val="22"/>
        </w:rPr>
        <w:t xml:space="preserve"> Guide.</w:t>
      </w:r>
      <w:r w:rsidRPr="00C16F74">
        <w:rPr>
          <w:rFonts w:ascii="Arial" w:hAnsi="Arial" w:cs="Arial"/>
          <w:bCs/>
          <w:sz w:val="22"/>
          <w:szCs w:val="22"/>
        </w:rPr>
        <w:t xml:space="preserve">    </w:t>
      </w:r>
    </w:p>
    <w:p w:rsidR="003E45DC" w:rsidRPr="00C16F74" w:rsidRDefault="003E45DC" w:rsidP="003E45DC">
      <w:pPr>
        <w:rPr>
          <w:rFonts w:ascii="Arial" w:hAnsi="Arial" w:cs="Arial"/>
          <w:i/>
          <w:color w:val="FF0000"/>
        </w:rPr>
      </w:pPr>
    </w:p>
    <w:p w:rsidR="003E45DC" w:rsidRPr="00C16F74" w:rsidRDefault="003E45DC" w:rsidP="003E45DC">
      <w:pPr>
        <w:rPr>
          <w:rFonts w:ascii="Arial" w:eastAsia="Calibri" w:hAnsi="Arial" w:cs="Arial"/>
          <w:i/>
          <w:color w:val="FF0000"/>
        </w:rPr>
      </w:pPr>
      <w:r w:rsidRPr="00C16F74">
        <w:rPr>
          <w:rFonts w:ascii="Arial" w:eastAsia="Calibri" w:hAnsi="Arial" w:cs="Arial"/>
          <w:i/>
          <w:color w:val="FF0000"/>
        </w:rPr>
        <w:t>Summarize the Relative Local Wildfire Risk Weighting in the following table:</w:t>
      </w:r>
    </w:p>
    <w:p w:rsidR="003E45DC" w:rsidRPr="00C16F74" w:rsidRDefault="00F30979" w:rsidP="00F30979">
      <w:pPr>
        <w:pStyle w:val="Caption"/>
        <w:keepNext/>
        <w:jc w:val="left"/>
        <w:rPr>
          <w:rFonts w:ascii="Arial" w:hAnsi="Arial" w:cs="Arial"/>
          <w:color w:val="auto"/>
          <w:sz w:val="22"/>
          <w:szCs w:val="22"/>
        </w:rPr>
      </w:pPr>
      <w:bookmarkStart w:id="97" w:name="_Toc397259356"/>
      <w:r w:rsidRPr="00C16F74">
        <w:rPr>
          <w:rFonts w:ascii="Arial" w:hAnsi="Arial" w:cs="Arial"/>
          <w:color w:val="auto"/>
          <w:sz w:val="22"/>
          <w:szCs w:val="22"/>
        </w:rPr>
        <w:t xml:space="preserve">Table </w:t>
      </w:r>
      <w:r w:rsidRPr="00C16F74">
        <w:rPr>
          <w:rFonts w:ascii="Arial" w:hAnsi="Arial" w:cs="Arial"/>
          <w:color w:val="auto"/>
          <w:sz w:val="22"/>
          <w:szCs w:val="22"/>
        </w:rPr>
        <w:fldChar w:fldCharType="begin"/>
      </w:r>
      <w:r w:rsidRPr="00C16F74">
        <w:rPr>
          <w:rFonts w:ascii="Arial" w:hAnsi="Arial" w:cs="Arial"/>
          <w:color w:val="auto"/>
          <w:sz w:val="22"/>
          <w:szCs w:val="22"/>
        </w:rPr>
        <w:instrText xml:space="preserve"> SEQ Table \* ARABIC </w:instrText>
      </w:r>
      <w:r w:rsidRPr="00C16F74">
        <w:rPr>
          <w:rFonts w:ascii="Arial" w:hAnsi="Arial" w:cs="Arial"/>
          <w:color w:val="auto"/>
          <w:sz w:val="22"/>
          <w:szCs w:val="22"/>
        </w:rPr>
        <w:fldChar w:fldCharType="separate"/>
      </w:r>
      <w:r w:rsidR="00D01876">
        <w:rPr>
          <w:rFonts w:ascii="Arial" w:hAnsi="Arial" w:cs="Arial"/>
          <w:noProof/>
          <w:color w:val="auto"/>
          <w:sz w:val="22"/>
          <w:szCs w:val="22"/>
        </w:rPr>
        <w:t>11</w:t>
      </w:r>
      <w:r w:rsidRPr="00C16F74">
        <w:rPr>
          <w:rFonts w:ascii="Arial" w:hAnsi="Arial" w:cs="Arial"/>
          <w:color w:val="auto"/>
          <w:sz w:val="22"/>
          <w:szCs w:val="22"/>
        </w:rPr>
        <w:fldChar w:fldCharType="end"/>
      </w:r>
      <w:r w:rsidR="003E45DC" w:rsidRPr="00C16F74">
        <w:rPr>
          <w:rFonts w:ascii="Arial" w:hAnsi="Arial" w:cs="Arial"/>
          <w:color w:val="auto"/>
          <w:sz w:val="22"/>
          <w:szCs w:val="22"/>
        </w:rPr>
        <w:t>: Local Wildfire Risk Weighting</w:t>
      </w:r>
      <w:bookmarkEnd w:id="97"/>
    </w:p>
    <w:p w:rsidR="00C621CF" w:rsidRPr="00C16F74" w:rsidRDefault="00C621CF" w:rsidP="00A71937">
      <w:r w:rsidRPr="00C16F74">
        <w:rPr>
          <w:noProof/>
          <w:lang w:val="en-US"/>
        </w:rPr>
        <w:drawing>
          <wp:inline distT="0" distB="0" distL="0" distR="0" wp14:anchorId="75CCC9FB" wp14:editId="4C6D88D6">
            <wp:extent cx="5943600" cy="2187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3600" cy="2187007"/>
                    </a:xfrm>
                    <a:prstGeom prst="rect">
                      <a:avLst/>
                    </a:prstGeom>
                    <a:noFill/>
                    <a:ln>
                      <a:noFill/>
                    </a:ln>
                  </pic:spPr>
                </pic:pic>
              </a:graphicData>
            </a:graphic>
          </wp:inline>
        </w:drawing>
      </w:r>
    </w:p>
    <w:p w:rsidR="003E45DC" w:rsidRPr="00C16F74" w:rsidRDefault="003E45DC" w:rsidP="003E45DC">
      <w:pPr>
        <w:jc w:val="center"/>
        <w:rPr>
          <w:rFonts w:ascii="Arial" w:hAnsi="Arial" w:cs="Arial"/>
          <w:sz w:val="16"/>
          <w:szCs w:val="16"/>
        </w:rPr>
      </w:pPr>
      <w:r w:rsidRPr="00C16F74">
        <w:rPr>
          <w:rFonts w:ascii="Arial" w:hAnsi="Arial" w:cs="Arial"/>
          <w:sz w:val="16"/>
          <w:szCs w:val="16"/>
        </w:rPr>
        <w:t>NB: The scoring system is based on a maximum score of 10.</w:t>
      </w:r>
    </w:p>
    <w:p w:rsidR="003E45DC" w:rsidRPr="00C16F74" w:rsidRDefault="00F30979" w:rsidP="003E45DC">
      <w:pPr>
        <w:pStyle w:val="Heading3"/>
        <w:rPr>
          <w:rFonts w:ascii="Arial" w:hAnsi="Arial" w:cs="Arial"/>
        </w:rPr>
      </w:pPr>
      <w:bookmarkStart w:id="98" w:name="_Toc397951648"/>
      <w:r w:rsidRPr="00C16F74">
        <w:rPr>
          <w:rFonts w:ascii="Arial" w:hAnsi="Arial" w:cs="Arial"/>
        </w:rPr>
        <w:t>A1</w:t>
      </w:r>
      <w:r w:rsidR="00C60941" w:rsidRPr="00C16F74">
        <w:rPr>
          <w:rFonts w:ascii="Arial" w:hAnsi="Arial" w:cs="Arial"/>
        </w:rPr>
        <w:t>.7</w:t>
      </w:r>
      <w:r w:rsidR="003E45DC" w:rsidRPr="00C16F74">
        <w:rPr>
          <w:rFonts w:ascii="Arial" w:hAnsi="Arial" w:cs="Arial"/>
        </w:rPr>
        <w:t xml:space="preserve"> Summary of Fire Risk Classes</w:t>
      </w:r>
      <w:bookmarkEnd w:id="98"/>
      <w:r w:rsidR="003E45DC" w:rsidRPr="00C16F74">
        <w:rPr>
          <w:rFonts w:ascii="Arial" w:hAnsi="Arial" w:cs="Arial"/>
        </w:rPr>
        <w:t xml:space="preserve"> </w:t>
      </w:r>
    </w:p>
    <w:p w:rsidR="00C621CF" w:rsidRPr="00C16F74" w:rsidRDefault="00C621CF" w:rsidP="003E45DC">
      <w:pPr>
        <w:rPr>
          <w:rFonts w:ascii="Arial" w:hAnsi="Arial" w:cs="Arial"/>
          <w:b/>
        </w:rPr>
      </w:pPr>
      <w:r w:rsidRPr="00C16F74">
        <w:rPr>
          <w:rFonts w:ascii="Arial" w:hAnsi="Arial" w:cs="Arial"/>
          <w:b/>
        </w:rPr>
        <w:t xml:space="preserve">No Risk (Gray): </w:t>
      </w:r>
      <w:r w:rsidRPr="00C16F74">
        <w:rPr>
          <w:rFonts w:ascii="Arial" w:hAnsi="Arial"/>
          <w:sz w:val="20"/>
        </w:rPr>
        <w:t xml:space="preserve">The combination of the local fuel hazard (usually PSTA Class 0 or 1), weather influences, topography, proximity to the community, fuel (non-fuel) position in relation to fire spread patterns, and known local wildfire threat factors make it a no risk for threatening a community.  These areas are non-fuel or sparsely vegetated and will not support spreading fires, and any patches of vegetation will usually self-extinguished. </w:t>
      </w:r>
      <w:proofErr w:type="gramStart"/>
      <w:r w:rsidRPr="00C16F74">
        <w:rPr>
          <w:rFonts w:ascii="Arial" w:hAnsi="Arial"/>
          <w:sz w:val="20"/>
        </w:rPr>
        <w:t>Low to no risk to any values at risk.</w:t>
      </w:r>
      <w:proofErr w:type="gramEnd"/>
    </w:p>
    <w:p w:rsidR="003E45DC" w:rsidRPr="00C16F74" w:rsidRDefault="003E45DC" w:rsidP="003E45DC">
      <w:pPr>
        <w:rPr>
          <w:rFonts w:ascii="Arial" w:hAnsi="Arial" w:cs="Arial"/>
        </w:rPr>
      </w:pPr>
      <w:r w:rsidRPr="00C16F74">
        <w:rPr>
          <w:rFonts w:ascii="Arial" w:hAnsi="Arial" w:cs="Arial"/>
          <w:b/>
        </w:rPr>
        <w:t>Low (Green):</w:t>
      </w:r>
      <w:r w:rsidRPr="00C16F74">
        <w:rPr>
          <w:rFonts w:ascii="Arial" w:hAnsi="Arial" w:cs="Arial"/>
        </w:rPr>
        <w:t xml:space="preserve">  The combination of the local fuel hazard, weather influences, topography, proximity to the community, fuel position in relation to fire spread patterns, and known local wildfire threat factors make it a lower potential for threatening a community.  These stands will support surface </w:t>
      </w:r>
      <w:proofErr w:type="gramStart"/>
      <w:r w:rsidRPr="00C16F74">
        <w:rPr>
          <w:rFonts w:ascii="Arial" w:hAnsi="Arial" w:cs="Arial"/>
        </w:rPr>
        <w:t>fires,</w:t>
      </w:r>
      <w:proofErr w:type="gramEnd"/>
      <w:r w:rsidRPr="00C16F74">
        <w:rPr>
          <w:rFonts w:ascii="Arial" w:hAnsi="Arial" w:cs="Arial"/>
        </w:rPr>
        <w:t xml:space="preserve"> single tree or small groups of conifer trees could torch/ candle in extreme fire weather conditions. Fuel type spot potential is very low, low risk to any values at risk.</w:t>
      </w:r>
    </w:p>
    <w:p w:rsidR="003E45DC" w:rsidRPr="00C16F74" w:rsidRDefault="003E45DC" w:rsidP="003E45DC">
      <w:pPr>
        <w:rPr>
          <w:rFonts w:ascii="Arial" w:hAnsi="Arial" w:cs="Arial"/>
        </w:rPr>
      </w:pPr>
      <w:r w:rsidRPr="00C16F74">
        <w:rPr>
          <w:rFonts w:ascii="Arial" w:hAnsi="Arial" w:cs="Arial"/>
          <w:b/>
        </w:rPr>
        <w:t>Moderate (Yellow):</w:t>
      </w:r>
      <w:r w:rsidRPr="00C16F74">
        <w:rPr>
          <w:rFonts w:ascii="Arial" w:hAnsi="Arial" w:cs="Arial"/>
        </w:rPr>
        <w:t xml:space="preserve">  The combination of the local fuel hazard, weather influences, topography, proximity to the community, fuel position in relation to fire spread patterns and known local wildfire threat factors make it possible that a wildfire in this area would threaten the community. Areas of matted grass, slash, conifer plantations, mature conifer stands with very high crown base height, and deciduous stands with 26 to 49% conifers.  These stands will support surface </w:t>
      </w:r>
      <w:proofErr w:type="gramStart"/>
      <w:r w:rsidRPr="00C16F74">
        <w:rPr>
          <w:rFonts w:ascii="Arial" w:hAnsi="Arial" w:cs="Arial"/>
        </w:rPr>
        <w:t>fires,</w:t>
      </w:r>
      <w:proofErr w:type="gramEnd"/>
      <w:r w:rsidRPr="00C16F74">
        <w:rPr>
          <w:rFonts w:ascii="Arial" w:hAnsi="Arial" w:cs="Arial"/>
        </w:rPr>
        <w:t xml:space="preserve"> single tree or small groups of conifer trees could torch/ candle. Rates of spread would average between </w:t>
      </w:r>
      <w:proofErr w:type="gramStart"/>
      <w:r w:rsidRPr="00C16F74">
        <w:rPr>
          <w:rFonts w:ascii="Arial" w:hAnsi="Arial" w:cs="Arial"/>
        </w:rPr>
        <w:t>2-5 meters/</w:t>
      </w:r>
      <w:proofErr w:type="gramEnd"/>
      <w:r w:rsidRPr="00C16F74">
        <w:rPr>
          <w:rFonts w:ascii="Arial" w:hAnsi="Arial" w:cs="Arial"/>
        </w:rPr>
        <w:t xml:space="preserve"> minute. Forest stands would have potential to impact values in extreme weather conditions.  Fuel type spot potential is unlikely to impact values at a long distance (&lt;400m).</w:t>
      </w:r>
    </w:p>
    <w:p w:rsidR="003E45DC" w:rsidRPr="00C16F74" w:rsidRDefault="003E45DC" w:rsidP="003E45DC">
      <w:pPr>
        <w:rPr>
          <w:rFonts w:ascii="Arial" w:hAnsi="Arial" w:cs="Arial"/>
        </w:rPr>
      </w:pPr>
      <w:r w:rsidRPr="00C16F74">
        <w:rPr>
          <w:rFonts w:ascii="Arial" w:hAnsi="Arial" w:cs="Arial"/>
          <w:b/>
        </w:rPr>
        <w:t>High (Orange):</w:t>
      </w:r>
      <w:r w:rsidRPr="00C16F74">
        <w:rPr>
          <w:rFonts w:ascii="Arial" w:hAnsi="Arial" w:cs="Arial"/>
        </w:rPr>
        <w:t xml:space="preserve">  The combination of the local fuel hazard, weather influences, topography, proximity to the community, fuel position in relation to fire spread patterns, and known local </w:t>
      </w:r>
      <w:r w:rsidRPr="00C16F74">
        <w:rPr>
          <w:rFonts w:ascii="Arial" w:hAnsi="Arial" w:cs="Arial"/>
        </w:rPr>
        <w:lastRenderedPageBreak/>
        <w:t xml:space="preserve">wildfire threat factors make it likely that a wildfire in this area would threaten the community. This includes stands with continuous surface/ crown fuel that will support regular torching/ candling, intermittent crown and/or continuous crown fires.   Rates of spread would average 6 </w:t>
      </w:r>
      <w:proofErr w:type="gramStart"/>
      <w:r w:rsidRPr="00C16F74">
        <w:rPr>
          <w:rFonts w:ascii="Arial" w:hAnsi="Arial" w:cs="Arial"/>
        </w:rPr>
        <w:t>-10 meters/</w:t>
      </w:r>
      <w:proofErr w:type="gramEnd"/>
      <w:r w:rsidRPr="00C16F74">
        <w:rPr>
          <w:rFonts w:ascii="Arial" w:hAnsi="Arial" w:cs="Arial"/>
        </w:rPr>
        <w:t xml:space="preserve"> minute. Fuel type spot potential is likely to impact values at a long distance (400 -1 000m).</w:t>
      </w:r>
    </w:p>
    <w:p w:rsidR="003E45DC" w:rsidRPr="00C16F74" w:rsidRDefault="003E45DC" w:rsidP="003E45DC">
      <w:pPr>
        <w:rPr>
          <w:rFonts w:ascii="Arial" w:hAnsi="Arial" w:cs="Arial"/>
        </w:rPr>
      </w:pPr>
      <w:r w:rsidRPr="00C16F74">
        <w:rPr>
          <w:rFonts w:ascii="Arial" w:hAnsi="Arial" w:cs="Arial"/>
          <w:b/>
        </w:rPr>
        <w:t>Extreme (Red):</w:t>
      </w:r>
      <w:r w:rsidRPr="00C16F74">
        <w:rPr>
          <w:rFonts w:ascii="Arial" w:hAnsi="Arial" w:cs="Arial"/>
        </w:rPr>
        <w:t xml:space="preserve">  The combination of the local fuel hazard, weather influences, topography, proximity to the community, fuel position in relation to fire spread patterns, and known local wildfire threat factors make it very likely that a wildfire in this area would threaten the community. Stands with continuous surface/ crown fuel and fuel characteristics that tend to support the development of intermittent or continuous crown fires. Rates of spread would average &gt;10 meters/ minute. Fuel type spot potential is probable to impact values at a long distance (400 -1 000m or greater)</w:t>
      </w:r>
      <w:proofErr w:type="gramStart"/>
      <w:r w:rsidRPr="00C16F74">
        <w:rPr>
          <w:rFonts w:ascii="Arial" w:hAnsi="Arial" w:cs="Arial"/>
        </w:rPr>
        <w:t>.These</w:t>
      </w:r>
      <w:proofErr w:type="gramEnd"/>
      <w:r w:rsidRPr="00C16F74">
        <w:rPr>
          <w:rFonts w:ascii="Arial" w:hAnsi="Arial" w:cs="Arial"/>
        </w:rPr>
        <w:t xml:space="preserve"> forest stands have the greater potential to produce extreme fire behaviour (long range spotting, fire whirls and other fire behaviour phenomena.</w:t>
      </w:r>
    </w:p>
    <w:p w:rsidR="006C201E" w:rsidRPr="00C16F74" w:rsidRDefault="006C201E" w:rsidP="008C677F">
      <w:pPr>
        <w:pStyle w:val="Heading1"/>
        <w:rPr>
          <w:rFonts w:ascii="Arial" w:hAnsi="Arial" w:cs="Arial"/>
        </w:rPr>
      </w:pPr>
    </w:p>
    <w:p w:rsidR="006C201E" w:rsidRPr="00C16F74" w:rsidRDefault="006C201E" w:rsidP="006C201E">
      <w:pPr>
        <w:rPr>
          <w:rFonts w:ascii="Arial" w:hAnsi="Arial" w:cs="Arial"/>
        </w:rPr>
      </w:pPr>
    </w:p>
    <w:p w:rsidR="006C201E" w:rsidRPr="00C16F74" w:rsidRDefault="006C201E">
      <w:pPr>
        <w:spacing w:before="0" w:after="200" w:line="276" w:lineRule="auto"/>
        <w:rPr>
          <w:rFonts w:ascii="Arial" w:hAnsi="Arial" w:cs="Arial"/>
        </w:rPr>
      </w:pPr>
      <w:r w:rsidRPr="00C16F74">
        <w:rPr>
          <w:rFonts w:ascii="Arial" w:hAnsi="Arial" w:cs="Arial"/>
        </w:rPr>
        <w:br w:type="page"/>
      </w:r>
    </w:p>
    <w:p w:rsidR="006C201E" w:rsidRPr="00C16F74" w:rsidRDefault="006C201E" w:rsidP="006C201E">
      <w:pPr>
        <w:pStyle w:val="Heading1"/>
        <w:rPr>
          <w:rFonts w:ascii="Arial" w:hAnsi="Arial" w:cs="Arial"/>
        </w:rPr>
      </w:pPr>
      <w:bookmarkStart w:id="99" w:name="_Toc397951649"/>
      <w:r w:rsidRPr="00C16F74">
        <w:rPr>
          <w:rFonts w:ascii="Arial" w:hAnsi="Arial" w:cs="Arial"/>
        </w:rPr>
        <w:lastRenderedPageBreak/>
        <w:t xml:space="preserve">Appendix </w:t>
      </w:r>
      <w:r w:rsidR="00E873CF" w:rsidRPr="00C16F74">
        <w:rPr>
          <w:rFonts w:ascii="Arial" w:hAnsi="Arial" w:cs="Arial"/>
        </w:rPr>
        <w:t>2</w:t>
      </w:r>
      <w:r w:rsidR="000F2D05" w:rsidRPr="00C16F74">
        <w:rPr>
          <w:rFonts w:ascii="Arial" w:hAnsi="Arial" w:cs="Arial"/>
        </w:rPr>
        <w:t xml:space="preserve">: </w:t>
      </w:r>
      <w:r w:rsidR="0009342D" w:rsidRPr="00C16F74">
        <w:rPr>
          <w:rFonts w:ascii="Arial" w:hAnsi="Arial" w:cs="Arial"/>
        </w:rPr>
        <w:t>Wildfire</w:t>
      </w:r>
      <w:r w:rsidRPr="00C16F74">
        <w:rPr>
          <w:rFonts w:ascii="Arial" w:hAnsi="Arial" w:cs="Arial"/>
        </w:rPr>
        <w:t xml:space="preserve"> Threat Assessment Worksheets and Photos</w:t>
      </w:r>
      <w:bookmarkEnd w:id="99"/>
    </w:p>
    <w:p w:rsidR="00ED2580" w:rsidRPr="00C16F74" w:rsidRDefault="00ED2580" w:rsidP="00ED2580">
      <w:pPr>
        <w:rPr>
          <w:rFonts w:ascii="Arial" w:hAnsi="Arial" w:cs="Arial"/>
          <w:i/>
          <w:color w:val="FF0000"/>
        </w:rPr>
      </w:pPr>
    </w:p>
    <w:p w:rsidR="00203570" w:rsidRPr="00C16F74" w:rsidRDefault="00203570">
      <w:pPr>
        <w:spacing w:before="0" w:after="200" w:line="276" w:lineRule="auto"/>
        <w:rPr>
          <w:rFonts w:ascii="Arial" w:eastAsiaTheme="majorEastAsia" w:hAnsi="Arial" w:cs="Arial"/>
          <w:b/>
          <w:bCs/>
          <w:sz w:val="28"/>
          <w:szCs w:val="28"/>
        </w:rPr>
      </w:pPr>
    </w:p>
    <w:sectPr w:rsidR="00203570" w:rsidRPr="00C16F74" w:rsidSect="009E687F">
      <w:headerReference w:type="default" r:id="rId37"/>
      <w:footerReference w:type="even" r:id="rId38"/>
      <w:footerReference w:type="default" r:id="rId3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2C6" w:rsidRDefault="003E72C6" w:rsidP="00166437">
      <w:r>
        <w:separator/>
      </w:r>
    </w:p>
  </w:endnote>
  <w:endnote w:type="continuationSeparator" w:id="0">
    <w:p w:rsidR="003E72C6" w:rsidRDefault="003E72C6" w:rsidP="0016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6" w:rsidRDefault="003E72C6" w:rsidP="00FB1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E72C6" w:rsidRDefault="003E72C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6" w:rsidRPr="00B31CFD" w:rsidRDefault="003E72C6" w:rsidP="00FB1168">
    <w:pPr>
      <w:pStyle w:val="Footer"/>
      <w:framePr w:wrap="around" w:vAnchor="text" w:hAnchor="margin" w:xAlign="center" w:y="1"/>
      <w:rPr>
        <w:rStyle w:val="PageNumber"/>
        <w:rFonts w:ascii="Arial" w:hAnsi="Arial" w:cs="Arial"/>
      </w:rPr>
    </w:pPr>
    <w:r w:rsidRPr="00B31CFD">
      <w:rPr>
        <w:rStyle w:val="PageNumber"/>
        <w:rFonts w:ascii="Arial" w:hAnsi="Arial" w:cs="Arial"/>
      </w:rPr>
      <w:fldChar w:fldCharType="begin"/>
    </w:r>
    <w:r w:rsidRPr="00B31CFD">
      <w:rPr>
        <w:rStyle w:val="PageNumber"/>
        <w:rFonts w:ascii="Arial" w:hAnsi="Arial" w:cs="Arial"/>
      </w:rPr>
      <w:instrText xml:space="preserve">PAGE  </w:instrText>
    </w:r>
    <w:r w:rsidRPr="00B31CFD">
      <w:rPr>
        <w:rStyle w:val="PageNumber"/>
        <w:rFonts w:ascii="Arial" w:hAnsi="Arial" w:cs="Arial"/>
      </w:rPr>
      <w:fldChar w:fldCharType="separate"/>
    </w:r>
    <w:r w:rsidR="001D32D3">
      <w:rPr>
        <w:rStyle w:val="PageNumber"/>
        <w:rFonts w:ascii="Arial" w:hAnsi="Arial" w:cs="Arial"/>
        <w:noProof/>
      </w:rPr>
      <w:t>28</w:t>
    </w:r>
    <w:r w:rsidRPr="00B31CFD">
      <w:rPr>
        <w:rStyle w:val="PageNumber"/>
        <w:rFonts w:ascii="Arial" w:hAnsi="Arial" w:cs="Arial"/>
      </w:rPr>
      <w:fldChar w:fldCharType="end"/>
    </w:r>
  </w:p>
  <w:p w:rsidR="003E72C6" w:rsidRPr="00B31CFD" w:rsidRDefault="003E72C6">
    <w:pPr>
      <w:pStyle w:val="Foo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2C6" w:rsidRDefault="003E72C6" w:rsidP="00166437">
      <w:r>
        <w:separator/>
      </w:r>
    </w:p>
  </w:footnote>
  <w:footnote w:type="continuationSeparator" w:id="0">
    <w:p w:rsidR="003E72C6" w:rsidRDefault="003E72C6" w:rsidP="00166437">
      <w:r>
        <w:continuationSeparator/>
      </w:r>
    </w:p>
  </w:footnote>
  <w:footnote w:id="1">
    <w:p w:rsidR="003E72C6" w:rsidRPr="00B63FA1" w:rsidRDefault="003E72C6" w:rsidP="00B63FA1">
      <w:pPr>
        <w:rPr>
          <w:sz w:val="16"/>
          <w:szCs w:val="16"/>
        </w:rPr>
      </w:pPr>
      <w:r w:rsidRPr="005843B9">
        <w:rPr>
          <w:rStyle w:val="FootnoteReference"/>
          <w:rFonts w:asciiTheme="minorHAnsi" w:hAnsiTheme="minorHAnsi"/>
          <w:sz w:val="20"/>
          <w:szCs w:val="20"/>
        </w:rPr>
        <w:footnoteRef/>
      </w:r>
      <w:r w:rsidRPr="005843B9">
        <w:rPr>
          <w:rFonts w:asciiTheme="minorHAnsi" w:hAnsiTheme="minorHAnsi"/>
          <w:sz w:val="20"/>
          <w:szCs w:val="20"/>
        </w:rPr>
        <w:t xml:space="preserve"> Archer, CRM. 2009. Cultural Heritage Resource Identification and Management in Forestry Developments: A Supplement to the FREP Protocol. Ministry of Forest Lands and Natural Resource Operations.</w:t>
      </w:r>
    </w:p>
  </w:footnote>
  <w:footnote w:id="2">
    <w:p w:rsidR="003E72C6" w:rsidRPr="005843B9" w:rsidRDefault="003E72C6" w:rsidP="00497AFE">
      <w:pPr>
        <w:pStyle w:val="FootnoteText"/>
        <w:ind w:left="142" w:hanging="142"/>
      </w:pPr>
      <w:r w:rsidRPr="005843B9">
        <w:rPr>
          <w:rStyle w:val="FootnoteReference"/>
        </w:rPr>
        <w:footnoteRef/>
      </w:r>
      <w:r w:rsidRPr="005843B9">
        <w:t xml:space="preserve"> Al </w:t>
      </w:r>
      <w:proofErr w:type="spellStart"/>
      <w:r w:rsidRPr="005843B9">
        <w:t>Westhaver</w:t>
      </w:r>
      <w:proofErr w:type="spellEnd"/>
      <w:r w:rsidRPr="005843B9">
        <w:t>, Why some homes survived: Learning from the Fort McMurray wildfire disaster (Toronto: Institute for Catastrophic Loss Reduction, 2016)</w:t>
      </w:r>
    </w:p>
  </w:footnote>
  <w:footnote w:id="3">
    <w:p w:rsidR="003E72C6" w:rsidRPr="005843B9" w:rsidRDefault="003E72C6" w:rsidP="005843B9">
      <w:pPr>
        <w:pStyle w:val="FootnoteText"/>
      </w:pPr>
      <w:r w:rsidRPr="005843B9">
        <w:rPr>
          <w:rStyle w:val="FootnoteReference"/>
        </w:rPr>
        <w:footnoteRef/>
      </w:r>
      <w:r w:rsidRPr="005843B9">
        <w:t xml:space="preserve"> Local governments should refer to </w:t>
      </w:r>
      <w:hyperlink r:id="rId1" w:history="1">
        <w:r w:rsidRPr="005843B9">
          <w:rPr>
            <w:rStyle w:val="Hyperlink"/>
          </w:rPr>
          <w:t>Changes for Local Governments Under Section 5 of the Building Act: Appendix to Section B1 of the Building Act Guide (Revised February 2017)</w:t>
        </w:r>
      </w:hyperlink>
      <w:r w:rsidRPr="005843B9">
        <w:t xml:space="preserve"> for information on the use of development permits for wildfire hazard.</w:t>
      </w:r>
    </w:p>
  </w:footnote>
  <w:footnote w:id="4">
    <w:p w:rsidR="003E72C6" w:rsidRPr="00E873CF" w:rsidRDefault="003E72C6" w:rsidP="003E45DC">
      <w:pPr>
        <w:autoSpaceDE w:val="0"/>
        <w:autoSpaceDN w:val="0"/>
        <w:spacing w:before="0" w:after="0"/>
        <w:rPr>
          <w:rFonts w:asciiTheme="minorHAnsi" w:hAnsiTheme="minorHAnsi"/>
          <w:iCs/>
          <w:sz w:val="20"/>
          <w:szCs w:val="20"/>
        </w:rPr>
      </w:pPr>
      <w:r w:rsidRPr="00E873CF">
        <w:rPr>
          <w:rStyle w:val="FootnoteReference"/>
          <w:rFonts w:asciiTheme="minorHAnsi" w:hAnsiTheme="minorHAnsi"/>
          <w:sz w:val="20"/>
          <w:szCs w:val="20"/>
        </w:rPr>
        <w:footnoteRef/>
      </w:r>
      <w:r w:rsidRPr="00E873CF">
        <w:rPr>
          <w:rFonts w:asciiTheme="minorHAnsi" w:hAnsiTheme="minorHAnsi"/>
          <w:sz w:val="20"/>
          <w:szCs w:val="20"/>
        </w:rPr>
        <w:t xml:space="preserve"> </w:t>
      </w:r>
      <w:proofErr w:type="gramStart"/>
      <w:r w:rsidRPr="00E873CF">
        <w:rPr>
          <w:rFonts w:asciiTheme="minorHAnsi" w:hAnsiTheme="minorHAnsi"/>
          <w:iCs/>
          <w:sz w:val="20"/>
          <w:szCs w:val="20"/>
        </w:rPr>
        <w:t>Cruz et al. 2003a.</w:t>
      </w:r>
      <w:proofErr w:type="gramEnd"/>
      <w:r w:rsidRPr="00E873CF">
        <w:rPr>
          <w:rFonts w:asciiTheme="minorHAnsi" w:hAnsiTheme="minorHAnsi"/>
          <w:iCs/>
          <w:sz w:val="20"/>
          <w:szCs w:val="20"/>
        </w:rPr>
        <w:t xml:space="preserve"> </w:t>
      </w:r>
      <w:r w:rsidRPr="00E873CF">
        <w:rPr>
          <w:rFonts w:asciiTheme="minorHAnsi" w:hAnsiTheme="minorHAnsi"/>
          <w:iCs/>
          <w:sz w:val="20"/>
          <w:szCs w:val="20"/>
          <w:lang w:eastAsia="en-CA"/>
        </w:rPr>
        <w:t xml:space="preserve">Assessing canopy fuel stratum characteristics in crown fire prone fuel types of western North America. </w:t>
      </w:r>
      <w:proofErr w:type="gramStart"/>
      <w:r w:rsidRPr="00E873CF">
        <w:rPr>
          <w:rFonts w:asciiTheme="minorHAnsi" w:hAnsiTheme="minorHAnsi"/>
          <w:iCs/>
          <w:sz w:val="20"/>
          <w:szCs w:val="20"/>
          <w:lang w:eastAsia="en-CA"/>
        </w:rPr>
        <w:t>International Journal of Wildland Fire 12(1), 39-50.</w:t>
      </w:r>
      <w:proofErr w:type="gramEnd"/>
      <w:r w:rsidRPr="00E873CF">
        <w:rPr>
          <w:rFonts w:asciiTheme="minorHAnsi" w:hAnsiTheme="minorHAnsi"/>
          <w:iCs/>
          <w:sz w:val="20"/>
          <w:szCs w:val="20"/>
          <w:lang w:eastAsia="en-CA"/>
        </w:rPr>
        <w:t xml:space="preserve"> AND </w:t>
      </w:r>
      <w:r w:rsidRPr="00E873CF">
        <w:rPr>
          <w:rFonts w:asciiTheme="minorHAnsi" w:hAnsiTheme="minorHAnsi"/>
          <w:iCs/>
          <w:sz w:val="20"/>
          <w:szCs w:val="20"/>
        </w:rPr>
        <w:t>Alexander and Cruz. 2014. The general nature of crown fires. Fire Management Today 73(4)</w:t>
      </w:r>
      <w:proofErr w:type="gramStart"/>
      <w:r w:rsidRPr="00E873CF">
        <w:rPr>
          <w:rFonts w:asciiTheme="minorHAnsi" w:hAnsiTheme="minorHAnsi"/>
          <w:iCs/>
          <w:sz w:val="20"/>
          <w:szCs w:val="20"/>
        </w:rPr>
        <w:t>:8</w:t>
      </w:r>
      <w:proofErr w:type="gramEnd"/>
      <w:r w:rsidRPr="00E873CF">
        <w:rPr>
          <w:rFonts w:asciiTheme="minorHAnsi" w:hAnsiTheme="minorHAnsi"/>
          <w:iCs/>
          <w:sz w:val="20"/>
          <w:szCs w:val="20"/>
        </w:rPr>
        <w:t>-11.</w:t>
      </w:r>
    </w:p>
  </w:footnote>
  <w:footnote w:id="5">
    <w:p w:rsidR="003E72C6" w:rsidRPr="00E873CF" w:rsidRDefault="003E72C6" w:rsidP="00C9083A">
      <w:pPr>
        <w:autoSpaceDE w:val="0"/>
        <w:autoSpaceDN w:val="0"/>
        <w:spacing w:before="0" w:after="0"/>
        <w:rPr>
          <w:rFonts w:asciiTheme="minorHAnsi" w:hAnsiTheme="minorHAnsi"/>
          <w:sz w:val="20"/>
          <w:szCs w:val="20"/>
        </w:rPr>
      </w:pPr>
      <w:r w:rsidRPr="00E873CF">
        <w:rPr>
          <w:rStyle w:val="FootnoteReference"/>
          <w:rFonts w:asciiTheme="minorHAnsi" w:hAnsiTheme="minorHAnsi"/>
          <w:sz w:val="20"/>
          <w:szCs w:val="20"/>
        </w:rPr>
        <w:footnoteRef/>
      </w:r>
      <w:r w:rsidRPr="00E873CF">
        <w:rPr>
          <w:rFonts w:asciiTheme="minorHAnsi" w:hAnsiTheme="minorHAnsi"/>
          <w:sz w:val="20"/>
          <w:szCs w:val="20"/>
        </w:rPr>
        <w:t xml:space="preserve"> </w:t>
      </w:r>
      <w:r w:rsidRPr="00E873CF">
        <w:rPr>
          <w:rFonts w:asciiTheme="minorHAnsi" w:hAnsiTheme="minorHAnsi"/>
          <w:iCs/>
          <w:sz w:val="20"/>
          <w:szCs w:val="20"/>
        </w:rPr>
        <w:t>Forestry Canada Fire Danger Group. 1992</w:t>
      </w:r>
      <w:proofErr w:type="gramStart"/>
      <w:r w:rsidRPr="00E873CF">
        <w:rPr>
          <w:rFonts w:asciiTheme="minorHAnsi" w:hAnsiTheme="minorHAnsi"/>
          <w:iCs/>
          <w:sz w:val="20"/>
          <w:szCs w:val="20"/>
        </w:rPr>
        <w:t>.  Development</w:t>
      </w:r>
      <w:proofErr w:type="gramEnd"/>
      <w:r w:rsidRPr="00E873CF">
        <w:rPr>
          <w:rFonts w:asciiTheme="minorHAnsi" w:hAnsiTheme="minorHAnsi"/>
          <w:iCs/>
          <w:sz w:val="20"/>
          <w:szCs w:val="20"/>
        </w:rPr>
        <w:t xml:space="preserve"> and Structure of the Canadian Forest Fire </w:t>
      </w:r>
      <w:proofErr w:type="spellStart"/>
      <w:r w:rsidRPr="00E873CF">
        <w:rPr>
          <w:rFonts w:asciiTheme="minorHAnsi" w:hAnsiTheme="minorHAnsi"/>
          <w:iCs/>
          <w:sz w:val="20"/>
          <w:szCs w:val="20"/>
        </w:rPr>
        <w:t>Behavior</w:t>
      </w:r>
      <w:proofErr w:type="spellEnd"/>
      <w:r w:rsidRPr="00E873CF">
        <w:rPr>
          <w:rFonts w:asciiTheme="minorHAnsi" w:hAnsiTheme="minorHAnsi"/>
          <w:iCs/>
          <w:sz w:val="20"/>
          <w:szCs w:val="20"/>
        </w:rPr>
        <w:t xml:space="preserve"> Prediction System. Forestry Canada Fire Danger Group. </w:t>
      </w:r>
      <w:proofErr w:type="gramStart"/>
      <w:r w:rsidRPr="00E873CF">
        <w:rPr>
          <w:rFonts w:asciiTheme="minorHAnsi" w:hAnsiTheme="minorHAnsi"/>
          <w:iCs/>
          <w:sz w:val="20"/>
          <w:szCs w:val="20"/>
        </w:rPr>
        <w:t>Information Report ST-X-3.</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6" w:rsidRPr="00B31CFD" w:rsidRDefault="003E72C6">
    <w:pPr>
      <w:pStyle w:val="Header"/>
      <w:rPr>
        <w:rFonts w:ascii="Arial" w:hAnsi="Arial" w:cs="Arial"/>
      </w:rPr>
    </w:pPr>
    <w:r w:rsidRPr="00B31CFD">
      <w:rPr>
        <w:rFonts w:ascii="Arial" w:hAnsi="Arial" w:cs="Arial"/>
      </w:rPr>
      <w:t>2018 Community Wildfire Protection Plan Template</w:t>
    </w:r>
  </w:p>
  <w:p w:rsidR="003E72C6" w:rsidRDefault="003E72C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F75A7C"/>
    <w:multiLevelType w:val="hybridMultilevel"/>
    <w:tmpl w:val="1866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47AA"/>
    <w:multiLevelType w:val="multilevel"/>
    <w:tmpl w:val="F1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C31BB"/>
    <w:multiLevelType w:val="hybridMultilevel"/>
    <w:tmpl w:val="31CA9A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021833"/>
    <w:multiLevelType w:val="hybridMultilevel"/>
    <w:tmpl w:val="3E32835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B338A5"/>
    <w:multiLevelType w:val="hybridMultilevel"/>
    <w:tmpl w:val="F7C86ED6"/>
    <w:lvl w:ilvl="0" w:tplc="1009000F">
      <w:start w:val="1"/>
      <w:numFmt w:val="decimal"/>
      <w:lvlText w:val="%1."/>
      <w:lvlJc w:val="left"/>
      <w:pPr>
        <w:ind w:left="720" w:hanging="360"/>
      </w:pPr>
    </w:lvl>
    <w:lvl w:ilvl="1" w:tplc="9B940B1C">
      <w:start w:val="1"/>
      <w:numFmt w:val="decimal"/>
      <w:lvlText w:val="%2."/>
      <w:lvlJc w:val="left"/>
      <w:pPr>
        <w:ind w:left="1440" w:hanging="360"/>
      </w:pPr>
      <w:rPr>
        <w:rFonts w:ascii="Times New Roman" w:eastAsia="Calibri" w:hAnsi="Times New Roman" w:cs="Times New Roman"/>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4891168"/>
    <w:multiLevelType w:val="hybridMultilevel"/>
    <w:tmpl w:val="E20C8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820299"/>
    <w:multiLevelType w:val="hybridMultilevel"/>
    <w:tmpl w:val="CF069396"/>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7">
    <w:nsid w:val="17CF2745"/>
    <w:multiLevelType w:val="hybridMultilevel"/>
    <w:tmpl w:val="60F4D6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68713D"/>
    <w:multiLevelType w:val="hybridMultilevel"/>
    <w:tmpl w:val="23F4C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5122AC"/>
    <w:multiLevelType w:val="hybridMultilevel"/>
    <w:tmpl w:val="D4181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6E59EC"/>
    <w:multiLevelType w:val="hybridMultilevel"/>
    <w:tmpl w:val="C8FABDD6"/>
    <w:lvl w:ilvl="0" w:tplc="1009000F">
      <w:start w:val="1"/>
      <w:numFmt w:val="decimal"/>
      <w:lvlText w:val="%1."/>
      <w:lvlJc w:val="left"/>
      <w:pPr>
        <w:ind w:left="720" w:hanging="360"/>
      </w:pPr>
    </w:lvl>
    <w:lvl w:ilvl="1" w:tplc="1009000F">
      <w:start w:val="1"/>
      <w:numFmt w:val="decimal"/>
      <w:lvlText w:val="%2."/>
      <w:lvlJc w:val="left"/>
      <w:pPr>
        <w:ind w:left="72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DDB56FC"/>
    <w:multiLevelType w:val="hybridMultilevel"/>
    <w:tmpl w:val="789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A1566C"/>
    <w:multiLevelType w:val="hybridMultilevel"/>
    <w:tmpl w:val="4D28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2D664E"/>
    <w:multiLevelType w:val="hybridMultilevel"/>
    <w:tmpl w:val="F6829C90"/>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4">
    <w:nsid w:val="34A262EF"/>
    <w:multiLevelType w:val="hybridMultilevel"/>
    <w:tmpl w:val="62500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67910D4"/>
    <w:multiLevelType w:val="hybridMultilevel"/>
    <w:tmpl w:val="B5FADA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6">
    <w:nsid w:val="374C253F"/>
    <w:multiLevelType w:val="hybridMultilevel"/>
    <w:tmpl w:val="80FA5A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ADD6F9F"/>
    <w:multiLevelType w:val="hybridMultilevel"/>
    <w:tmpl w:val="F402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E6A24"/>
    <w:multiLevelType w:val="hybridMultilevel"/>
    <w:tmpl w:val="62CA392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6446EDD"/>
    <w:multiLevelType w:val="multilevel"/>
    <w:tmpl w:val="D944BCCE"/>
    <w:lvl w:ilvl="0">
      <w:start w:val="1"/>
      <w:numFmt w:val="decimal"/>
      <w:lvlText w:val="%1."/>
      <w:lvlJc w:val="left"/>
      <w:pPr>
        <w:ind w:left="960" w:hanging="360"/>
      </w:pPr>
      <w:rPr>
        <w:rFonts w:hint="default"/>
      </w:rPr>
    </w:lvl>
    <w:lvl w:ilvl="1">
      <w:start w:val="6"/>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0">
    <w:nsid w:val="47A42185"/>
    <w:multiLevelType w:val="hybridMultilevel"/>
    <w:tmpl w:val="514E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225C6"/>
    <w:multiLevelType w:val="hybridMultilevel"/>
    <w:tmpl w:val="A86A8692"/>
    <w:lvl w:ilvl="0" w:tplc="ECF28CE8">
      <w:start w:val="1"/>
      <w:numFmt w:val="decimal"/>
      <w:lvlText w:val="%1."/>
      <w:lvlJc w:val="left"/>
      <w:pPr>
        <w:ind w:left="144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F5E12CB"/>
    <w:multiLevelType w:val="hybridMultilevel"/>
    <w:tmpl w:val="4DB0C4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66A583A"/>
    <w:multiLevelType w:val="hybridMultilevel"/>
    <w:tmpl w:val="CBB0AC9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nsid w:val="592814C1"/>
    <w:multiLevelType w:val="hybridMultilevel"/>
    <w:tmpl w:val="E69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25DC0"/>
    <w:multiLevelType w:val="hybridMultilevel"/>
    <w:tmpl w:val="CA78F8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F5C20EC"/>
    <w:multiLevelType w:val="hybridMultilevel"/>
    <w:tmpl w:val="9120F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95563D"/>
    <w:multiLevelType w:val="hybridMultilevel"/>
    <w:tmpl w:val="7306384C"/>
    <w:lvl w:ilvl="0" w:tplc="10090001">
      <w:start w:val="1"/>
      <w:numFmt w:val="bullet"/>
      <w:lvlText w:val=""/>
      <w:lvlJc w:val="left"/>
      <w:pPr>
        <w:ind w:left="1490" w:hanging="360"/>
      </w:pPr>
      <w:rPr>
        <w:rFonts w:ascii="Symbol" w:hAnsi="Symbol" w:hint="default"/>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28">
    <w:nsid w:val="660C38BC"/>
    <w:multiLevelType w:val="multilevel"/>
    <w:tmpl w:val="E8F0C31E"/>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8"/>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6C56472"/>
    <w:multiLevelType w:val="hybridMultilevel"/>
    <w:tmpl w:val="83388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C3713"/>
    <w:multiLevelType w:val="hybridMultilevel"/>
    <w:tmpl w:val="15967CA8"/>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F3B6E6B"/>
    <w:multiLevelType w:val="hybridMultilevel"/>
    <w:tmpl w:val="AE546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FC94CAF"/>
    <w:multiLevelType w:val="hybridMultilevel"/>
    <w:tmpl w:val="E6281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6206B01"/>
    <w:multiLevelType w:val="hybridMultilevel"/>
    <w:tmpl w:val="C7F2105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6A744EA"/>
    <w:multiLevelType w:val="hybridMultilevel"/>
    <w:tmpl w:val="2EF60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0"/>
  </w:num>
  <w:num w:numId="4">
    <w:abstractNumId w:val="17"/>
  </w:num>
  <w:num w:numId="5">
    <w:abstractNumId w:val="10"/>
  </w:num>
  <w:num w:numId="6">
    <w:abstractNumId w:val="15"/>
  </w:num>
  <w:num w:numId="7">
    <w:abstractNumId w:val="23"/>
  </w:num>
  <w:num w:numId="8">
    <w:abstractNumId w:val="24"/>
  </w:num>
  <w:num w:numId="9">
    <w:abstractNumId w:val="34"/>
  </w:num>
  <w:num w:numId="10">
    <w:abstractNumId w:val="27"/>
  </w:num>
  <w:num w:numId="11">
    <w:abstractNumId w:val="13"/>
  </w:num>
  <w:num w:numId="12">
    <w:abstractNumId w:val="21"/>
  </w:num>
  <w:num w:numId="13">
    <w:abstractNumId w:val="22"/>
  </w:num>
  <w:num w:numId="14">
    <w:abstractNumId w:val="8"/>
  </w:num>
  <w:num w:numId="15">
    <w:abstractNumId w:val="5"/>
  </w:num>
  <w:num w:numId="16">
    <w:abstractNumId w:val="6"/>
  </w:num>
  <w:num w:numId="17">
    <w:abstractNumId w:val="2"/>
  </w:num>
  <w:num w:numId="18">
    <w:abstractNumId w:val="1"/>
  </w:num>
  <w:num w:numId="19">
    <w:abstractNumId w:val="32"/>
  </w:num>
  <w:num w:numId="20">
    <w:abstractNumId w:val="28"/>
  </w:num>
  <w:num w:numId="21">
    <w:abstractNumId w:val="16"/>
  </w:num>
  <w:num w:numId="22">
    <w:abstractNumId w:val="31"/>
  </w:num>
  <w:num w:numId="23">
    <w:abstractNumId w:val="3"/>
  </w:num>
  <w:num w:numId="24">
    <w:abstractNumId w:val="9"/>
  </w:num>
  <w:num w:numId="25">
    <w:abstractNumId w:val="31"/>
  </w:num>
  <w:num w:numId="26">
    <w:abstractNumId w:val="14"/>
  </w:num>
  <w:num w:numId="27">
    <w:abstractNumId w:val="18"/>
  </w:num>
  <w:num w:numId="28">
    <w:abstractNumId w:val="7"/>
  </w:num>
  <w:num w:numId="29">
    <w:abstractNumId w:val="30"/>
  </w:num>
  <w:num w:numId="30">
    <w:abstractNumId w:val="33"/>
  </w:num>
  <w:num w:numId="31">
    <w:abstractNumId w:val="26"/>
  </w:num>
  <w:num w:numId="32">
    <w:abstractNumId w:val="25"/>
  </w:num>
  <w:num w:numId="33">
    <w:abstractNumId w:val="11"/>
  </w:num>
  <w:num w:numId="34">
    <w:abstractNumId w:val="20"/>
  </w:num>
  <w:num w:numId="35">
    <w:abstractNumId w:val="12"/>
  </w:num>
  <w:num w:numId="36">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E"/>
    <w:rsid w:val="00001237"/>
    <w:rsid w:val="00003FAD"/>
    <w:rsid w:val="0000485B"/>
    <w:rsid w:val="000059C7"/>
    <w:rsid w:val="000062F6"/>
    <w:rsid w:val="0000708A"/>
    <w:rsid w:val="00013056"/>
    <w:rsid w:val="00013B2F"/>
    <w:rsid w:val="00013E6F"/>
    <w:rsid w:val="00017540"/>
    <w:rsid w:val="00017896"/>
    <w:rsid w:val="0002289F"/>
    <w:rsid w:val="00023B95"/>
    <w:rsid w:val="0002450C"/>
    <w:rsid w:val="00025461"/>
    <w:rsid w:val="000254C2"/>
    <w:rsid w:val="0002711E"/>
    <w:rsid w:val="000302D5"/>
    <w:rsid w:val="0003122B"/>
    <w:rsid w:val="00031277"/>
    <w:rsid w:val="00031654"/>
    <w:rsid w:val="00033D2C"/>
    <w:rsid w:val="00034293"/>
    <w:rsid w:val="00035634"/>
    <w:rsid w:val="00035889"/>
    <w:rsid w:val="00035944"/>
    <w:rsid w:val="00044FE4"/>
    <w:rsid w:val="00047D45"/>
    <w:rsid w:val="00050B62"/>
    <w:rsid w:val="00052068"/>
    <w:rsid w:val="0005267C"/>
    <w:rsid w:val="00052E53"/>
    <w:rsid w:val="0005365F"/>
    <w:rsid w:val="00053B96"/>
    <w:rsid w:val="0005476E"/>
    <w:rsid w:val="00054909"/>
    <w:rsid w:val="00056CD0"/>
    <w:rsid w:val="000600FE"/>
    <w:rsid w:val="000609F5"/>
    <w:rsid w:val="00063BAB"/>
    <w:rsid w:val="00063C87"/>
    <w:rsid w:val="000657CF"/>
    <w:rsid w:val="00065B19"/>
    <w:rsid w:val="000664F9"/>
    <w:rsid w:val="00067C85"/>
    <w:rsid w:val="00067DE0"/>
    <w:rsid w:val="00070CD9"/>
    <w:rsid w:val="00071445"/>
    <w:rsid w:val="00073E53"/>
    <w:rsid w:val="000740DF"/>
    <w:rsid w:val="0007511B"/>
    <w:rsid w:val="00075C1E"/>
    <w:rsid w:val="000763D4"/>
    <w:rsid w:val="000769E0"/>
    <w:rsid w:val="00077CDA"/>
    <w:rsid w:val="00083ABA"/>
    <w:rsid w:val="0008494E"/>
    <w:rsid w:val="000851F5"/>
    <w:rsid w:val="00085B6A"/>
    <w:rsid w:val="00085BBB"/>
    <w:rsid w:val="000902C1"/>
    <w:rsid w:val="0009109A"/>
    <w:rsid w:val="00092B1F"/>
    <w:rsid w:val="0009342D"/>
    <w:rsid w:val="00093CEB"/>
    <w:rsid w:val="00093DE5"/>
    <w:rsid w:val="000A0450"/>
    <w:rsid w:val="000A1065"/>
    <w:rsid w:val="000A1CA0"/>
    <w:rsid w:val="000A389F"/>
    <w:rsid w:val="000A51E8"/>
    <w:rsid w:val="000A7135"/>
    <w:rsid w:val="000B45AF"/>
    <w:rsid w:val="000B492A"/>
    <w:rsid w:val="000B4C46"/>
    <w:rsid w:val="000B56F2"/>
    <w:rsid w:val="000B6DD1"/>
    <w:rsid w:val="000C1B54"/>
    <w:rsid w:val="000C238A"/>
    <w:rsid w:val="000C2410"/>
    <w:rsid w:val="000C4B6A"/>
    <w:rsid w:val="000C67E9"/>
    <w:rsid w:val="000C690B"/>
    <w:rsid w:val="000D0120"/>
    <w:rsid w:val="000D018E"/>
    <w:rsid w:val="000D0D2B"/>
    <w:rsid w:val="000D153A"/>
    <w:rsid w:val="000D17F2"/>
    <w:rsid w:val="000D1CDF"/>
    <w:rsid w:val="000D2348"/>
    <w:rsid w:val="000D35D7"/>
    <w:rsid w:val="000D45BF"/>
    <w:rsid w:val="000D502B"/>
    <w:rsid w:val="000D714C"/>
    <w:rsid w:val="000D7293"/>
    <w:rsid w:val="000E1ABB"/>
    <w:rsid w:val="000E4F86"/>
    <w:rsid w:val="000F0A8B"/>
    <w:rsid w:val="000F0C4D"/>
    <w:rsid w:val="000F22CA"/>
    <w:rsid w:val="000F2D05"/>
    <w:rsid w:val="000F6E0D"/>
    <w:rsid w:val="000F71F6"/>
    <w:rsid w:val="0010027C"/>
    <w:rsid w:val="00100302"/>
    <w:rsid w:val="00100623"/>
    <w:rsid w:val="00105FC6"/>
    <w:rsid w:val="001066A0"/>
    <w:rsid w:val="00106904"/>
    <w:rsid w:val="0011050B"/>
    <w:rsid w:val="00112937"/>
    <w:rsid w:val="001131B1"/>
    <w:rsid w:val="00113E65"/>
    <w:rsid w:val="001146B0"/>
    <w:rsid w:val="00114BC9"/>
    <w:rsid w:val="00114F5C"/>
    <w:rsid w:val="0011508C"/>
    <w:rsid w:val="0011525B"/>
    <w:rsid w:val="00117137"/>
    <w:rsid w:val="001208FB"/>
    <w:rsid w:val="00121175"/>
    <w:rsid w:val="00121316"/>
    <w:rsid w:val="00124308"/>
    <w:rsid w:val="0012478E"/>
    <w:rsid w:val="001258EF"/>
    <w:rsid w:val="00126FF5"/>
    <w:rsid w:val="001300CC"/>
    <w:rsid w:val="0013379E"/>
    <w:rsid w:val="001370BE"/>
    <w:rsid w:val="001377A3"/>
    <w:rsid w:val="001410A3"/>
    <w:rsid w:val="00141A38"/>
    <w:rsid w:val="00142A04"/>
    <w:rsid w:val="001439BE"/>
    <w:rsid w:val="0014421E"/>
    <w:rsid w:val="00144CFF"/>
    <w:rsid w:val="0014504A"/>
    <w:rsid w:val="001465A7"/>
    <w:rsid w:val="00146DD5"/>
    <w:rsid w:val="0014741B"/>
    <w:rsid w:val="00150437"/>
    <w:rsid w:val="00150F08"/>
    <w:rsid w:val="00151F8A"/>
    <w:rsid w:val="00152B36"/>
    <w:rsid w:val="00152E05"/>
    <w:rsid w:val="0015353F"/>
    <w:rsid w:val="00154020"/>
    <w:rsid w:val="001542E7"/>
    <w:rsid w:val="00155504"/>
    <w:rsid w:val="0015719A"/>
    <w:rsid w:val="001630DE"/>
    <w:rsid w:val="00163264"/>
    <w:rsid w:val="0016367D"/>
    <w:rsid w:val="001643D1"/>
    <w:rsid w:val="00166437"/>
    <w:rsid w:val="0016756A"/>
    <w:rsid w:val="0016770B"/>
    <w:rsid w:val="001703DF"/>
    <w:rsid w:val="00170935"/>
    <w:rsid w:val="00171332"/>
    <w:rsid w:val="00171360"/>
    <w:rsid w:val="00172488"/>
    <w:rsid w:val="00172EAB"/>
    <w:rsid w:val="00173281"/>
    <w:rsid w:val="001756A7"/>
    <w:rsid w:val="00181E8D"/>
    <w:rsid w:val="00183950"/>
    <w:rsid w:val="0018678F"/>
    <w:rsid w:val="00187951"/>
    <w:rsid w:val="00192DE5"/>
    <w:rsid w:val="00195714"/>
    <w:rsid w:val="001968F3"/>
    <w:rsid w:val="00196C1F"/>
    <w:rsid w:val="001A0455"/>
    <w:rsid w:val="001A3B50"/>
    <w:rsid w:val="001A3C6A"/>
    <w:rsid w:val="001A489D"/>
    <w:rsid w:val="001A721D"/>
    <w:rsid w:val="001A7AD2"/>
    <w:rsid w:val="001A7E80"/>
    <w:rsid w:val="001B0070"/>
    <w:rsid w:val="001B063A"/>
    <w:rsid w:val="001B0B01"/>
    <w:rsid w:val="001B125A"/>
    <w:rsid w:val="001B1827"/>
    <w:rsid w:val="001B22B5"/>
    <w:rsid w:val="001B3294"/>
    <w:rsid w:val="001B3B1F"/>
    <w:rsid w:val="001B4653"/>
    <w:rsid w:val="001B4E9C"/>
    <w:rsid w:val="001B4F59"/>
    <w:rsid w:val="001B5BFA"/>
    <w:rsid w:val="001B6873"/>
    <w:rsid w:val="001B6B92"/>
    <w:rsid w:val="001C10E8"/>
    <w:rsid w:val="001C4D2F"/>
    <w:rsid w:val="001C5493"/>
    <w:rsid w:val="001C55B0"/>
    <w:rsid w:val="001C5FFF"/>
    <w:rsid w:val="001C6A4B"/>
    <w:rsid w:val="001C6E62"/>
    <w:rsid w:val="001D1E64"/>
    <w:rsid w:val="001D1FFE"/>
    <w:rsid w:val="001D2C64"/>
    <w:rsid w:val="001D2E6C"/>
    <w:rsid w:val="001D32D3"/>
    <w:rsid w:val="001D4A2E"/>
    <w:rsid w:val="001D4DBB"/>
    <w:rsid w:val="001D69A2"/>
    <w:rsid w:val="001D70A0"/>
    <w:rsid w:val="001D7380"/>
    <w:rsid w:val="001D7883"/>
    <w:rsid w:val="001E02AD"/>
    <w:rsid w:val="001E1184"/>
    <w:rsid w:val="001E131C"/>
    <w:rsid w:val="001E26A2"/>
    <w:rsid w:val="001E320F"/>
    <w:rsid w:val="001E32B3"/>
    <w:rsid w:val="001E4F38"/>
    <w:rsid w:val="001F0379"/>
    <w:rsid w:val="001F1436"/>
    <w:rsid w:val="001F1C80"/>
    <w:rsid w:val="001F2D7B"/>
    <w:rsid w:val="001F42CF"/>
    <w:rsid w:val="001F480D"/>
    <w:rsid w:val="001F6378"/>
    <w:rsid w:val="002010B2"/>
    <w:rsid w:val="002026C1"/>
    <w:rsid w:val="00203570"/>
    <w:rsid w:val="0020383F"/>
    <w:rsid w:val="002068FC"/>
    <w:rsid w:val="0021032F"/>
    <w:rsid w:val="00211054"/>
    <w:rsid w:val="00211B0A"/>
    <w:rsid w:val="00212D26"/>
    <w:rsid w:val="00214512"/>
    <w:rsid w:val="00214801"/>
    <w:rsid w:val="0021608C"/>
    <w:rsid w:val="00216784"/>
    <w:rsid w:val="00216B7E"/>
    <w:rsid w:val="00216EF2"/>
    <w:rsid w:val="00217696"/>
    <w:rsid w:val="002203F6"/>
    <w:rsid w:val="002205C5"/>
    <w:rsid w:val="00221DE4"/>
    <w:rsid w:val="002223DF"/>
    <w:rsid w:val="0022485D"/>
    <w:rsid w:val="00226AFF"/>
    <w:rsid w:val="00227481"/>
    <w:rsid w:val="00230AA0"/>
    <w:rsid w:val="002319A7"/>
    <w:rsid w:val="00233018"/>
    <w:rsid w:val="0023345E"/>
    <w:rsid w:val="002338C4"/>
    <w:rsid w:val="002339B2"/>
    <w:rsid w:val="00233C2B"/>
    <w:rsid w:val="0023562E"/>
    <w:rsid w:val="00235B2B"/>
    <w:rsid w:val="00236078"/>
    <w:rsid w:val="00236921"/>
    <w:rsid w:val="00236C43"/>
    <w:rsid w:val="00237C6A"/>
    <w:rsid w:val="00241268"/>
    <w:rsid w:val="00241CE5"/>
    <w:rsid w:val="0024321C"/>
    <w:rsid w:val="00246569"/>
    <w:rsid w:val="00246842"/>
    <w:rsid w:val="0025065C"/>
    <w:rsid w:val="002540CB"/>
    <w:rsid w:val="0025410A"/>
    <w:rsid w:val="002572EA"/>
    <w:rsid w:val="00260279"/>
    <w:rsid w:val="00260420"/>
    <w:rsid w:val="0026164B"/>
    <w:rsid w:val="00262425"/>
    <w:rsid w:val="00264056"/>
    <w:rsid w:val="002649F6"/>
    <w:rsid w:val="002656D1"/>
    <w:rsid w:val="00273A84"/>
    <w:rsid w:val="00273DC2"/>
    <w:rsid w:val="002747C8"/>
    <w:rsid w:val="0027598E"/>
    <w:rsid w:val="00276625"/>
    <w:rsid w:val="00276A10"/>
    <w:rsid w:val="00276A89"/>
    <w:rsid w:val="00277616"/>
    <w:rsid w:val="0027776D"/>
    <w:rsid w:val="00280565"/>
    <w:rsid w:val="00282794"/>
    <w:rsid w:val="00283BB0"/>
    <w:rsid w:val="00286E5F"/>
    <w:rsid w:val="00290170"/>
    <w:rsid w:val="00291645"/>
    <w:rsid w:val="00293B33"/>
    <w:rsid w:val="002942BB"/>
    <w:rsid w:val="002946D5"/>
    <w:rsid w:val="00296053"/>
    <w:rsid w:val="00297432"/>
    <w:rsid w:val="002A11A4"/>
    <w:rsid w:val="002A334A"/>
    <w:rsid w:val="002A584C"/>
    <w:rsid w:val="002A7891"/>
    <w:rsid w:val="002A7BE5"/>
    <w:rsid w:val="002B03AE"/>
    <w:rsid w:val="002B0CB1"/>
    <w:rsid w:val="002B2137"/>
    <w:rsid w:val="002B29F4"/>
    <w:rsid w:val="002B2C50"/>
    <w:rsid w:val="002B56FE"/>
    <w:rsid w:val="002B6749"/>
    <w:rsid w:val="002B6AC2"/>
    <w:rsid w:val="002B6DC1"/>
    <w:rsid w:val="002B7981"/>
    <w:rsid w:val="002B7A21"/>
    <w:rsid w:val="002C0155"/>
    <w:rsid w:val="002C13BD"/>
    <w:rsid w:val="002C30AF"/>
    <w:rsid w:val="002C3CA9"/>
    <w:rsid w:val="002C546F"/>
    <w:rsid w:val="002C5670"/>
    <w:rsid w:val="002C5C1D"/>
    <w:rsid w:val="002D0A7C"/>
    <w:rsid w:val="002D0B62"/>
    <w:rsid w:val="002D366F"/>
    <w:rsid w:val="002D4936"/>
    <w:rsid w:val="002D7CC7"/>
    <w:rsid w:val="002E649C"/>
    <w:rsid w:val="002E657D"/>
    <w:rsid w:val="002F0472"/>
    <w:rsid w:val="002F0D5C"/>
    <w:rsid w:val="002F2EF2"/>
    <w:rsid w:val="002F3C3C"/>
    <w:rsid w:val="002F70C9"/>
    <w:rsid w:val="003002BD"/>
    <w:rsid w:val="00301133"/>
    <w:rsid w:val="00301C58"/>
    <w:rsid w:val="00304F94"/>
    <w:rsid w:val="003059FF"/>
    <w:rsid w:val="003060FF"/>
    <w:rsid w:val="003077F8"/>
    <w:rsid w:val="00307BFC"/>
    <w:rsid w:val="00311E18"/>
    <w:rsid w:val="00314C0C"/>
    <w:rsid w:val="003155AD"/>
    <w:rsid w:val="003164CA"/>
    <w:rsid w:val="00320279"/>
    <w:rsid w:val="003217F3"/>
    <w:rsid w:val="00322DB5"/>
    <w:rsid w:val="00322F76"/>
    <w:rsid w:val="00324949"/>
    <w:rsid w:val="0032633C"/>
    <w:rsid w:val="003266C4"/>
    <w:rsid w:val="0032759D"/>
    <w:rsid w:val="00327821"/>
    <w:rsid w:val="0033050D"/>
    <w:rsid w:val="003326F9"/>
    <w:rsid w:val="00332704"/>
    <w:rsid w:val="003348B5"/>
    <w:rsid w:val="0033510A"/>
    <w:rsid w:val="00336AB1"/>
    <w:rsid w:val="003400B4"/>
    <w:rsid w:val="00340A29"/>
    <w:rsid w:val="00340F63"/>
    <w:rsid w:val="00341F01"/>
    <w:rsid w:val="00342CF4"/>
    <w:rsid w:val="0034449A"/>
    <w:rsid w:val="0034449D"/>
    <w:rsid w:val="0034485C"/>
    <w:rsid w:val="00344F74"/>
    <w:rsid w:val="0034506A"/>
    <w:rsid w:val="00345285"/>
    <w:rsid w:val="00346418"/>
    <w:rsid w:val="00347467"/>
    <w:rsid w:val="00347664"/>
    <w:rsid w:val="00350112"/>
    <w:rsid w:val="003502F9"/>
    <w:rsid w:val="00351A07"/>
    <w:rsid w:val="00351B82"/>
    <w:rsid w:val="003527C6"/>
    <w:rsid w:val="0035509C"/>
    <w:rsid w:val="00362969"/>
    <w:rsid w:val="00363458"/>
    <w:rsid w:val="0036480D"/>
    <w:rsid w:val="003656F7"/>
    <w:rsid w:val="00370768"/>
    <w:rsid w:val="003717EC"/>
    <w:rsid w:val="00371CCC"/>
    <w:rsid w:val="00373964"/>
    <w:rsid w:val="00375BA9"/>
    <w:rsid w:val="003816E5"/>
    <w:rsid w:val="00382247"/>
    <w:rsid w:val="0038303A"/>
    <w:rsid w:val="0038457E"/>
    <w:rsid w:val="00384FB2"/>
    <w:rsid w:val="003869CE"/>
    <w:rsid w:val="00386E28"/>
    <w:rsid w:val="003915ED"/>
    <w:rsid w:val="00391BF1"/>
    <w:rsid w:val="003922C4"/>
    <w:rsid w:val="0039554F"/>
    <w:rsid w:val="003A3016"/>
    <w:rsid w:val="003A4A51"/>
    <w:rsid w:val="003A52EF"/>
    <w:rsid w:val="003A5711"/>
    <w:rsid w:val="003A5779"/>
    <w:rsid w:val="003A5BD2"/>
    <w:rsid w:val="003A6120"/>
    <w:rsid w:val="003A62B0"/>
    <w:rsid w:val="003A699E"/>
    <w:rsid w:val="003A75DA"/>
    <w:rsid w:val="003B020E"/>
    <w:rsid w:val="003B09EC"/>
    <w:rsid w:val="003B2B0C"/>
    <w:rsid w:val="003B359A"/>
    <w:rsid w:val="003B3AF9"/>
    <w:rsid w:val="003B4245"/>
    <w:rsid w:val="003B4B3D"/>
    <w:rsid w:val="003B6785"/>
    <w:rsid w:val="003B67BA"/>
    <w:rsid w:val="003B68E4"/>
    <w:rsid w:val="003C0E29"/>
    <w:rsid w:val="003C1729"/>
    <w:rsid w:val="003C1F21"/>
    <w:rsid w:val="003C5F85"/>
    <w:rsid w:val="003C7354"/>
    <w:rsid w:val="003D115A"/>
    <w:rsid w:val="003D1408"/>
    <w:rsid w:val="003D1558"/>
    <w:rsid w:val="003D1D8B"/>
    <w:rsid w:val="003D2733"/>
    <w:rsid w:val="003D2961"/>
    <w:rsid w:val="003D40A5"/>
    <w:rsid w:val="003E45DC"/>
    <w:rsid w:val="003E4EFD"/>
    <w:rsid w:val="003E6397"/>
    <w:rsid w:val="003E6B25"/>
    <w:rsid w:val="003E72C6"/>
    <w:rsid w:val="003F421A"/>
    <w:rsid w:val="003F4CFB"/>
    <w:rsid w:val="003F4F7F"/>
    <w:rsid w:val="003F68EF"/>
    <w:rsid w:val="003F6B31"/>
    <w:rsid w:val="003F7286"/>
    <w:rsid w:val="003F7B2A"/>
    <w:rsid w:val="003F7DE8"/>
    <w:rsid w:val="00400606"/>
    <w:rsid w:val="00400E7C"/>
    <w:rsid w:val="0040113C"/>
    <w:rsid w:val="00401A0B"/>
    <w:rsid w:val="00401BDA"/>
    <w:rsid w:val="00404EAF"/>
    <w:rsid w:val="00415DD0"/>
    <w:rsid w:val="00417479"/>
    <w:rsid w:val="004178CD"/>
    <w:rsid w:val="004203BC"/>
    <w:rsid w:val="004214FD"/>
    <w:rsid w:val="00421C73"/>
    <w:rsid w:val="004230BA"/>
    <w:rsid w:val="0042322D"/>
    <w:rsid w:val="00423E0F"/>
    <w:rsid w:val="00426ACC"/>
    <w:rsid w:val="00427BD1"/>
    <w:rsid w:val="00427BE5"/>
    <w:rsid w:val="004302BB"/>
    <w:rsid w:val="00431288"/>
    <w:rsid w:val="00432BDC"/>
    <w:rsid w:val="004343D6"/>
    <w:rsid w:val="0043671B"/>
    <w:rsid w:val="00437536"/>
    <w:rsid w:val="004379CB"/>
    <w:rsid w:val="00440D86"/>
    <w:rsid w:val="004419C4"/>
    <w:rsid w:val="00441ECB"/>
    <w:rsid w:val="004466E0"/>
    <w:rsid w:val="004524CD"/>
    <w:rsid w:val="00453E68"/>
    <w:rsid w:val="00454514"/>
    <w:rsid w:val="00454792"/>
    <w:rsid w:val="0045612A"/>
    <w:rsid w:val="00456CA1"/>
    <w:rsid w:val="00456F3E"/>
    <w:rsid w:val="00461CA9"/>
    <w:rsid w:val="004631E1"/>
    <w:rsid w:val="004634BA"/>
    <w:rsid w:val="00464BCA"/>
    <w:rsid w:val="004661D1"/>
    <w:rsid w:val="00466FC8"/>
    <w:rsid w:val="004732F3"/>
    <w:rsid w:val="0047608C"/>
    <w:rsid w:val="004774DC"/>
    <w:rsid w:val="0048112E"/>
    <w:rsid w:val="00481AA9"/>
    <w:rsid w:val="00482663"/>
    <w:rsid w:val="00482BD4"/>
    <w:rsid w:val="00485A85"/>
    <w:rsid w:val="00486C1E"/>
    <w:rsid w:val="00490320"/>
    <w:rsid w:val="00490DA2"/>
    <w:rsid w:val="00491A07"/>
    <w:rsid w:val="00494698"/>
    <w:rsid w:val="0049531B"/>
    <w:rsid w:val="00496656"/>
    <w:rsid w:val="00496B3F"/>
    <w:rsid w:val="00496CCD"/>
    <w:rsid w:val="004978D3"/>
    <w:rsid w:val="00497AFE"/>
    <w:rsid w:val="00497ED1"/>
    <w:rsid w:val="004A02A3"/>
    <w:rsid w:val="004A2402"/>
    <w:rsid w:val="004A3DD3"/>
    <w:rsid w:val="004A62B1"/>
    <w:rsid w:val="004B2050"/>
    <w:rsid w:val="004B37AA"/>
    <w:rsid w:val="004B41C7"/>
    <w:rsid w:val="004B4A24"/>
    <w:rsid w:val="004B6391"/>
    <w:rsid w:val="004B73D8"/>
    <w:rsid w:val="004C0649"/>
    <w:rsid w:val="004C2C37"/>
    <w:rsid w:val="004C4ADF"/>
    <w:rsid w:val="004C6C10"/>
    <w:rsid w:val="004C6C4D"/>
    <w:rsid w:val="004C7B95"/>
    <w:rsid w:val="004D0284"/>
    <w:rsid w:val="004D02FB"/>
    <w:rsid w:val="004D0511"/>
    <w:rsid w:val="004D2CAB"/>
    <w:rsid w:val="004D3804"/>
    <w:rsid w:val="004D4153"/>
    <w:rsid w:val="004D4DB3"/>
    <w:rsid w:val="004D54E7"/>
    <w:rsid w:val="004D5698"/>
    <w:rsid w:val="004D5FE9"/>
    <w:rsid w:val="004E2E87"/>
    <w:rsid w:val="004E3FE0"/>
    <w:rsid w:val="004E469A"/>
    <w:rsid w:val="004E4706"/>
    <w:rsid w:val="004E4ADA"/>
    <w:rsid w:val="004F0941"/>
    <w:rsid w:val="004F2C14"/>
    <w:rsid w:val="004F2C73"/>
    <w:rsid w:val="004F3766"/>
    <w:rsid w:val="004F3C80"/>
    <w:rsid w:val="004F4603"/>
    <w:rsid w:val="004F4652"/>
    <w:rsid w:val="00501B5E"/>
    <w:rsid w:val="0050254F"/>
    <w:rsid w:val="00503A51"/>
    <w:rsid w:val="0051005D"/>
    <w:rsid w:val="00510FE5"/>
    <w:rsid w:val="005110E3"/>
    <w:rsid w:val="005115B9"/>
    <w:rsid w:val="00511DEF"/>
    <w:rsid w:val="00512CAA"/>
    <w:rsid w:val="0051333D"/>
    <w:rsid w:val="00513944"/>
    <w:rsid w:val="00513A94"/>
    <w:rsid w:val="00514637"/>
    <w:rsid w:val="00514D56"/>
    <w:rsid w:val="005151D4"/>
    <w:rsid w:val="00515FEA"/>
    <w:rsid w:val="0051649D"/>
    <w:rsid w:val="0051686D"/>
    <w:rsid w:val="005168A5"/>
    <w:rsid w:val="00517417"/>
    <w:rsid w:val="00523D03"/>
    <w:rsid w:val="00526EB6"/>
    <w:rsid w:val="0052716C"/>
    <w:rsid w:val="00527FDC"/>
    <w:rsid w:val="005306FA"/>
    <w:rsid w:val="00534835"/>
    <w:rsid w:val="00535643"/>
    <w:rsid w:val="00536C05"/>
    <w:rsid w:val="00540637"/>
    <w:rsid w:val="00541944"/>
    <w:rsid w:val="00543355"/>
    <w:rsid w:val="00543B3B"/>
    <w:rsid w:val="00544150"/>
    <w:rsid w:val="00544196"/>
    <w:rsid w:val="00544BC4"/>
    <w:rsid w:val="00545BE5"/>
    <w:rsid w:val="00546204"/>
    <w:rsid w:val="00551B47"/>
    <w:rsid w:val="00551E98"/>
    <w:rsid w:val="005537A9"/>
    <w:rsid w:val="00554D45"/>
    <w:rsid w:val="00556B57"/>
    <w:rsid w:val="00560F9B"/>
    <w:rsid w:val="00561B0A"/>
    <w:rsid w:val="0056219C"/>
    <w:rsid w:val="00562D4E"/>
    <w:rsid w:val="005645C3"/>
    <w:rsid w:val="0057076C"/>
    <w:rsid w:val="00572423"/>
    <w:rsid w:val="00572878"/>
    <w:rsid w:val="00577DED"/>
    <w:rsid w:val="0058277F"/>
    <w:rsid w:val="00583119"/>
    <w:rsid w:val="005843B9"/>
    <w:rsid w:val="0058650C"/>
    <w:rsid w:val="0058654D"/>
    <w:rsid w:val="00586931"/>
    <w:rsid w:val="0059164F"/>
    <w:rsid w:val="00592545"/>
    <w:rsid w:val="00592AD9"/>
    <w:rsid w:val="00594482"/>
    <w:rsid w:val="005949D7"/>
    <w:rsid w:val="005953D5"/>
    <w:rsid w:val="00595A80"/>
    <w:rsid w:val="0059663C"/>
    <w:rsid w:val="0059728C"/>
    <w:rsid w:val="00597AAB"/>
    <w:rsid w:val="005A10D3"/>
    <w:rsid w:val="005A396A"/>
    <w:rsid w:val="005A4460"/>
    <w:rsid w:val="005A5DFF"/>
    <w:rsid w:val="005A5EF7"/>
    <w:rsid w:val="005A609D"/>
    <w:rsid w:val="005A7590"/>
    <w:rsid w:val="005A7EDB"/>
    <w:rsid w:val="005B1ACE"/>
    <w:rsid w:val="005B1D0F"/>
    <w:rsid w:val="005B460A"/>
    <w:rsid w:val="005B593E"/>
    <w:rsid w:val="005C04E1"/>
    <w:rsid w:val="005C1087"/>
    <w:rsid w:val="005C33DF"/>
    <w:rsid w:val="005C3535"/>
    <w:rsid w:val="005C38C0"/>
    <w:rsid w:val="005C533D"/>
    <w:rsid w:val="005C57D0"/>
    <w:rsid w:val="005C59B6"/>
    <w:rsid w:val="005C6131"/>
    <w:rsid w:val="005C6B50"/>
    <w:rsid w:val="005D1D21"/>
    <w:rsid w:val="005D296D"/>
    <w:rsid w:val="005D2E65"/>
    <w:rsid w:val="005D38B2"/>
    <w:rsid w:val="005D3E7E"/>
    <w:rsid w:val="005D6A7A"/>
    <w:rsid w:val="005D6F1D"/>
    <w:rsid w:val="005E049F"/>
    <w:rsid w:val="005E06E8"/>
    <w:rsid w:val="005E0895"/>
    <w:rsid w:val="005E23ED"/>
    <w:rsid w:val="005E2599"/>
    <w:rsid w:val="005E2FE9"/>
    <w:rsid w:val="005E3664"/>
    <w:rsid w:val="005E411C"/>
    <w:rsid w:val="005E4EE6"/>
    <w:rsid w:val="005E54C3"/>
    <w:rsid w:val="005E5CE6"/>
    <w:rsid w:val="005E698D"/>
    <w:rsid w:val="005E788E"/>
    <w:rsid w:val="005F0773"/>
    <w:rsid w:val="005F0DF0"/>
    <w:rsid w:val="005F1546"/>
    <w:rsid w:val="005F1762"/>
    <w:rsid w:val="005F1930"/>
    <w:rsid w:val="005F2634"/>
    <w:rsid w:val="005F29C7"/>
    <w:rsid w:val="005F2A6F"/>
    <w:rsid w:val="005F4AC6"/>
    <w:rsid w:val="005F58C5"/>
    <w:rsid w:val="005F5E36"/>
    <w:rsid w:val="005F63FF"/>
    <w:rsid w:val="005F7FDA"/>
    <w:rsid w:val="0060083E"/>
    <w:rsid w:val="00601351"/>
    <w:rsid w:val="0060184B"/>
    <w:rsid w:val="00602431"/>
    <w:rsid w:val="0060262B"/>
    <w:rsid w:val="00603AA0"/>
    <w:rsid w:val="006052B5"/>
    <w:rsid w:val="006117F7"/>
    <w:rsid w:val="00615DB3"/>
    <w:rsid w:val="006214F0"/>
    <w:rsid w:val="0062152C"/>
    <w:rsid w:val="00621A7E"/>
    <w:rsid w:val="00622103"/>
    <w:rsid w:val="006231B4"/>
    <w:rsid w:val="00624773"/>
    <w:rsid w:val="00624AB6"/>
    <w:rsid w:val="00624D10"/>
    <w:rsid w:val="006252B1"/>
    <w:rsid w:val="00633942"/>
    <w:rsid w:val="00640619"/>
    <w:rsid w:val="00642041"/>
    <w:rsid w:val="00643D91"/>
    <w:rsid w:val="006443B3"/>
    <w:rsid w:val="006455EB"/>
    <w:rsid w:val="00645A0E"/>
    <w:rsid w:val="00646019"/>
    <w:rsid w:val="0064734C"/>
    <w:rsid w:val="00647A88"/>
    <w:rsid w:val="00652F32"/>
    <w:rsid w:val="00654A3A"/>
    <w:rsid w:val="00654B6F"/>
    <w:rsid w:val="00655993"/>
    <w:rsid w:val="00655A6B"/>
    <w:rsid w:val="00656F76"/>
    <w:rsid w:val="00660052"/>
    <w:rsid w:val="00661A8E"/>
    <w:rsid w:val="00661FF8"/>
    <w:rsid w:val="00663E7E"/>
    <w:rsid w:val="00667336"/>
    <w:rsid w:val="00667C31"/>
    <w:rsid w:val="00670E5A"/>
    <w:rsid w:val="00672E08"/>
    <w:rsid w:val="006774DF"/>
    <w:rsid w:val="00677CD1"/>
    <w:rsid w:val="00680E74"/>
    <w:rsid w:val="00681887"/>
    <w:rsid w:val="00682086"/>
    <w:rsid w:val="0068264A"/>
    <w:rsid w:val="00683085"/>
    <w:rsid w:val="00684640"/>
    <w:rsid w:val="00684936"/>
    <w:rsid w:val="0068528A"/>
    <w:rsid w:val="00686B8A"/>
    <w:rsid w:val="00687A8D"/>
    <w:rsid w:val="00687BAD"/>
    <w:rsid w:val="00687FA3"/>
    <w:rsid w:val="00690F93"/>
    <w:rsid w:val="00693024"/>
    <w:rsid w:val="0069427D"/>
    <w:rsid w:val="0069433B"/>
    <w:rsid w:val="00694E8F"/>
    <w:rsid w:val="00695392"/>
    <w:rsid w:val="00697612"/>
    <w:rsid w:val="006A0CE7"/>
    <w:rsid w:val="006A11A7"/>
    <w:rsid w:val="006A2766"/>
    <w:rsid w:val="006A41BA"/>
    <w:rsid w:val="006A4484"/>
    <w:rsid w:val="006A5263"/>
    <w:rsid w:val="006A62ED"/>
    <w:rsid w:val="006A6493"/>
    <w:rsid w:val="006A6D29"/>
    <w:rsid w:val="006A79A3"/>
    <w:rsid w:val="006A7A3D"/>
    <w:rsid w:val="006B09F8"/>
    <w:rsid w:val="006B3359"/>
    <w:rsid w:val="006B3D16"/>
    <w:rsid w:val="006B5B00"/>
    <w:rsid w:val="006B690C"/>
    <w:rsid w:val="006C0ECE"/>
    <w:rsid w:val="006C15C7"/>
    <w:rsid w:val="006C1FEB"/>
    <w:rsid w:val="006C201E"/>
    <w:rsid w:val="006C3690"/>
    <w:rsid w:val="006C55D3"/>
    <w:rsid w:val="006C6F01"/>
    <w:rsid w:val="006C7636"/>
    <w:rsid w:val="006C77E1"/>
    <w:rsid w:val="006D01DE"/>
    <w:rsid w:val="006D3240"/>
    <w:rsid w:val="006D3D51"/>
    <w:rsid w:val="006D56C6"/>
    <w:rsid w:val="006D62EE"/>
    <w:rsid w:val="006E143D"/>
    <w:rsid w:val="006E17BD"/>
    <w:rsid w:val="006E1FEB"/>
    <w:rsid w:val="006E2D11"/>
    <w:rsid w:val="006E2E8E"/>
    <w:rsid w:val="006E2E93"/>
    <w:rsid w:val="006E34EF"/>
    <w:rsid w:val="006E3936"/>
    <w:rsid w:val="006E57D2"/>
    <w:rsid w:val="006E58D3"/>
    <w:rsid w:val="006E5CB4"/>
    <w:rsid w:val="006E61D9"/>
    <w:rsid w:val="006F0E87"/>
    <w:rsid w:val="006F5748"/>
    <w:rsid w:val="006F5E8E"/>
    <w:rsid w:val="006F7BC9"/>
    <w:rsid w:val="006F7F99"/>
    <w:rsid w:val="007041D7"/>
    <w:rsid w:val="007044F8"/>
    <w:rsid w:val="00704521"/>
    <w:rsid w:val="00705620"/>
    <w:rsid w:val="00705E88"/>
    <w:rsid w:val="00710AEC"/>
    <w:rsid w:val="00711DBC"/>
    <w:rsid w:val="00712FCD"/>
    <w:rsid w:val="00717D8C"/>
    <w:rsid w:val="00721512"/>
    <w:rsid w:val="00721ED3"/>
    <w:rsid w:val="007271D0"/>
    <w:rsid w:val="00730EC6"/>
    <w:rsid w:val="00734E62"/>
    <w:rsid w:val="0073706A"/>
    <w:rsid w:val="00737ED9"/>
    <w:rsid w:val="00740C65"/>
    <w:rsid w:val="0074260B"/>
    <w:rsid w:val="007431B7"/>
    <w:rsid w:val="00744A02"/>
    <w:rsid w:val="00745C04"/>
    <w:rsid w:val="00745FE8"/>
    <w:rsid w:val="00747CCB"/>
    <w:rsid w:val="00751772"/>
    <w:rsid w:val="007550F5"/>
    <w:rsid w:val="0075575C"/>
    <w:rsid w:val="00755DFB"/>
    <w:rsid w:val="00757328"/>
    <w:rsid w:val="00757D27"/>
    <w:rsid w:val="007617EC"/>
    <w:rsid w:val="00765BF1"/>
    <w:rsid w:val="00765F87"/>
    <w:rsid w:val="00767678"/>
    <w:rsid w:val="00770829"/>
    <w:rsid w:val="0077096D"/>
    <w:rsid w:val="00773125"/>
    <w:rsid w:val="00773221"/>
    <w:rsid w:val="0077551A"/>
    <w:rsid w:val="0077629B"/>
    <w:rsid w:val="00777D35"/>
    <w:rsid w:val="00784BAD"/>
    <w:rsid w:val="00784D9D"/>
    <w:rsid w:val="00785795"/>
    <w:rsid w:val="00790B2E"/>
    <w:rsid w:val="00790F67"/>
    <w:rsid w:val="007919B2"/>
    <w:rsid w:val="00791A9F"/>
    <w:rsid w:val="00791B82"/>
    <w:rsid w:val="00791CA1"/>
    <w:rsid w:val="00793919"/>
    <w:rsid w:val="007944D1"/>
    <w:rsid w:val="00794978"/>
    <w:rsid w:val="0079581C"/>
    <w:rsid w:val="00796370"/>
    <w:rsid w:val="00796BB2"/>
    <w:rsid w:val="0079794C"/>
    <w:rsid w:val="007A248D"/>
    <w:rsid w:val="007A24B9"/>
    <w:rsid w:val="007A2500"/>
    <w:rsid w:val="007A2676"/>
    <w:rsid w:val="007A2892"/>
    <w:rsid w:val="007A2AFC"/>
    <w:rsid w:val="007A4269"/>
    <w:rsid w:val="007A666A"/>
    <w:rsid w:val="007A70BE"/>
    <w:rsid w:val="007B4B8A"/>
    <w:rsid w:val="007B5B55"/>
    <w:rsid w:val="007B6656"/>
    <w:rsid w:val="007B70E7"/>
    <w:rsid w:val="007C430A"/>
    <w:rsid w:val="007C4D8B"/>
    <w:rsid w:val="007C50F4"/>
    <w:rsid w:val="007D0520"/>
    <w:rsid w:val="007D0FAC"/>
    <w:rsid w:val="007D1FFD"/>
    <w:rsid w:val="007D20B9"/>
    <w:rsid w:val="007D231E"/>
    <w:rsid w:val="007D4599"/>
    <w:rsid w:val="007D478C"/>
    <w:rsid w:val="007D5F6A"/>
    <w:rsid w:val="007D69E6"/>
    <w:rsid w:val="007D6F91"/>
    <w:rsid w:val="007D7DB6"/>
    <w:rsid w:val="007E0306"/>
    <w:rsid w:val="007E17BC"/>
    <w:rsid w:val="007E1D72"/>
    <w:rsid w:val="007E214C"/>
    <w:rsid w:val="007E2837"/>
    <w:rsid w:val="007E2AA6"/>
    <w:rsid w:val="007E2EAF"/>
    <w:rsid w:val="007E53EF"/>
    <w:rsid w:val="007E71EC"/>
    <w:rsid w:val="007E7C08"/>
    <w:rsid w:val="007F122D"/>
    <w:rsid w:val="007F18A5"/>
    <w:rsid w:val="007F4372"/>
    <w:rsid w:val="007F46C2"/>
    <w:rsid w:val="007F46F4"/>
    <w:rsid w:val="007F4D37"/>
    <w:rsid w:val="007F4E98"/>
    <w:rsid w:val="007F5FC5"/>
    <w:rsid w:val="007F6156"/>
    <w:rsid w:val="007F75CF"/>
    <w:rsid w:val="007F79C3"/>
    <w:rsid w:val="00801F75"/>
    <w:rsid w:val="00803BBC"/>
    <w:rsid w:val="008040B5"/>
    <w:rsid w:val="00804408"/>
    <w:rsid w:val="00806BEC"/>
    <w:rsid w:val="008072F3"/>
    <w:rsid w:val="00807717"/>
    <w:rsid w:val="00807FC0"/>
    <w:rsid w:val="00810A5A"/>
    <w:rsid w:val="00813937"/>
    <w:rsid w:val="00813A43"/>
    <w:rsid w:val="00814AB0"/>
    <w:rsid w:val="00814D5C"/>
    <w:rsid w:val="00817077"/>
    <w:rsid w:val="008213FC"/>
    <w:rsid w:val="008241D3"/>
    <w:rsid w:val="00826145"/>
    <w:rsid w:val="00827494"/>
    <w:rsid w:val="00831725"/>
    <w:rsid w:val="00831A73"/>
    <w:rsid w:val="00833B6A"/>
    <w:rsid w:val="00833FB7"/>
    <w:rsid w:val="00834C19"/>
    <w:rsid w:val="0083576E"/>
    <w:rsid w:val="008408EA"/>
    <w:rsid w:val="00841B6F"/>
    <w:rsid w:val="00845497"/>
    <w:rsid w:val="00845A47"/>
    <w:rsid w:val="008541A6"/>
    <w:rsid w:val="008542DA"/>
    <w:rsid w:val="008543AB"/>
    <w:rsid w:val="0085443B"/>
    <w:rsid w:val="00854D34"/>
    <w:rsid w:val="0085590E"/>
    <w:rsid w:val="00855E6F"/>
    <w:rsid w:val="008570C9"/>
    <w:rsid w:val="008573A1"/>
    <w:rsid w:val="00862229"/>
    <w:rsid w:val="00864CC9"/>
    <w:rsid w:val="00867BBE"/>
    <w:rsid w:val="00870196"/>
    <w:rsid w:val="0087111A"/>
    <w:rsid w:val="00871CA2"/>
    <w:rsid w:val="0087301D"/>
    <w:rsid w:val="00873B1E"/>
    <w:rsid w:val="008746B7"/>
    <w:rsid w:val="0087763A"/>
    <w:rsid w:val="00883028"/>
    <w:rsid w:val="008838A0"/>
    <w:rsid w:val="00885DE8"/>
    <w:rsid w:val="008862A5"/>
    <w:rsid w:val="00887DB4"/>
    <w:rsid w:val="00890645"/>
    <w:rsid w:val="008911A1"/>
    <w:rsid w:val="00891F4E"/>
    <w:rsid w:val="008923EE"/>
    <w:rsid w:val="008924CA"/>
    <w:rsid w:val="00893A40"/>
    <w:rsid w:val="00894337"/>
    <w:rsid w:val="00894425"/>
    <w:rsid w:val="00895AA0"/>
    <w:rsid w:val="008A28F7"/>
    <w:rsid w:val="008A4925"/>
    <w:rsid w:val="008A57B5"/>
    <w:rsid w:val="008A770B"/>
    <w:rsid w:val="008B15C6"/>
    <w:rsid w:val="008B2785"/>
    <w:rsid w:val="008B44EA"/>
    <w:rsid w:val="008B487F"/>
    <w:rsid w:val="008B620C"/>
    <w:rsid w:val="008C091F"/>
    <w:rsid w:val="008C0FEC"/>
    <w:rsid w:val="008C144B"/>
    <w:rsid w:val="008C5245"/>
    <w:rsid w:val="008C58C7"/>
    <w:rsid w:val="008C677F"/>
    <w:rsid w:val="008C7279"/>
    <w:rsid w:val="008D0B57"/>
    <w:rsid w:val="008D12C0"/>
    <w:rsid w:val="008D2099"/>
    <w:rsid w:val="008D2C57"/>
    <w:rsid w:val="008D3AD9"/>
    <w:rsid w:val="008D3CBB"/>
    <w:rsid w:val="008D3F65"/>
    <w:rsid w:val="008D4EDE"/>
    <w:rsid w:val="008D667F"/>
    <w:rsid w:val="008D71C0"/>
    <w:rsid w:val="008D7C63"/>
    <w:rsid w:val="008E0DB8"/>
    <w:rsid w:val="008E0F6F"/>
    <w:rsid w:val="008E3220"/>
    <w:rsid w:val="008E3491"/>
    <w:rsid w:val="008E4408"/>
    <w:rsid w:val="008E4CAA"/>
    <w:rsid w:val="008F1AA1"/>
    <w:rsid w:val="008F2D35"/>
    <w:rsid w:val="008F42A4"/>
    <w:rsid w:val="008F5A1A"/>
    <w:rsid w:val="008F6C3F"/>
    <w:rsid w:val="008F70E4"/>
    <w:rsid w:val="00900B7A"/>
    <w:rsid w:val="0090330E"/>
    <w:rsid w:val="00904086"/>
    <w:rsid w:val="0090501A"/>
    <w:rsid w:val="0091002F"/>
    <w:rsid w:val="00910A0E"/>
    <w:rsid w:val="009119B6"/>
    <w:rsid w:val="00911A42"/>
    <w:rsid w:val="00911E4E"/>
    <w:rsid w:val="00912AC1"/>
    <w:rsid w:val="0091480E"/>
    <w:rsid w:val="009153CF"/>
    <w:rsid w:val="00915818"/>
    <w:rsid w:val="00916281"/>
    <w:rsid w:val="009210FD"/>
    <w:rsid w:val="00924A55"/>
    <w:rsid w:val="00925D4C"/>
    <w:rsid w:val="00925ECB"/>
    <w:rsid w:val="00927C41"/>
    <w:rsid w:val="009306D2"/>
    <w:rsid w:val="009328FA"/>
    <w:rsid w:val="00933454"/>
    <w:rsid w:val="00934425"/>
    <w:rsid w:val="00940EBB"/>
    <w:rsid w:val="00941288"/>
    <w:rsid w:val="009434A5"/>
    <w:rsid w:val="00943E4E"/>
    <w:rsid w:val="0094414B"/>
    <w:rsid w:val="00944280"/>
    <w:rsid w:val="00944CA1"/>
    <w:rsid w:val="009462AB"/>
    <w:rsid w:val="00946C5A"/>
    <w:rsid w:val="00946DF1"/>
    <w:rsid w:val="0094725C"/>
    <w:rsid w:val="00950186"/>
    <w:rsid w:val="00951974"/>
    <w:rsid w:val="00954842"/>
    <w:rsid w:val="00955B2E"/>
    <w:rsid w:val="00955FE0"/>
    <w:rsid w:val="00957834"/>
    <w:rsid w:val="00957BF6"/>
    <w:rsid w:val="00961011"/>
    <w:rsid w:val="00964C27"/>
    <w:rsid w:val="00967474"/>
    <w:rsid w:val="00967F58"/>
    <w:rsid w:val="00970D6B"/>
    <w:rsid w:val="00972B77"/>
    <w:rsid w:val="0097431C"/>
    <w:rsid w:val="00975E32"/>
    <w:rsid w:val="00982D37"/>
    <w:rsid w:val="0098514B"/>
    <w:rsid w:val="00986B0B"/>
    <w:rsid w:val="009903A4"/>
    <w:rsid w:val="009906AF"/>
    <w:rsid w:val="009912F7"/>
    <w:rsid w:val="00992461"/>
    <w:rsid w:val="009924A1"/>
    <w:rsid w:val="0099278A"/>
    <w:rsid w:val="00993908"/>
    <w:rsid w:val="00993FE3"/>
    <w:rsid w:val="00994C50"/>
    <w:rsid w:val="009964B8"/>
    <w:rsid w:val="00996E81"/>
    <w:rsid w:val="00997ED4"/>
    <w:rsid w:val="009A32BB"/>
    <w:rsid w:val="009A6AE8"/>
    <w:rsid w:val="009B199D"/>
    <w:rsid w:val="009B23CD"/>
    <w:rsid w:val="009B2EE4"/>
    <w:rsid w:val="009B4890"/>
    <w:rsid w:val="009C0B86"/>
    <w:rsid w:val="009C3BA6"/>
    <w:rsid w:val="009C735D"/>
    <w:rsid w:val="009C7F9A"/>
    <w:rsid w:val="009D0DBC"/>
    <w:rsid w:val="009D3521"/>
    <w:rsid w:val="009D4264"/>
    <w:rsid w:val="009D5768"/>
    <w:rsid w:val="009E6672"/>
    <w:rsid w:val="009E687F"/>
    <w:rsid w:val="009E70BF"/>
    <w:rsid w:val="009F0570"/>
    <w:rsid w:val="009F05EA"/>
    <w:rsid w:val="009F0814"/>
    <w:rsid w:val="009F1F2A"/>
    <w:rsid w:val="009F2CD5"/>
    <w:rsid w:val="009F4333"/>
    <w:rsid w:val="009F6583"/>
    <w:rsid w:val="00A004DC"/>
    <w:rsid w:val="00A01712"/>
    <w:rsid w:val="00A01A46"/>
    <w:rsid w:val="00A03DC9"/>
    <w:rsid w:val="00A048AC"/>
    <w:rsid w:val="00A10DD1"/>
    <w:rsid w:val="00A10F01"/>
    <w:rsid w:val="00A1162A"/>
    <w:rsid w:val="00A118D3"/>
    <w:rsid w:val="00A1494E"/>
    <w:rsid w:val="00A20097"/>
    <w:rsid w:val="00A20243"/>
    <w:rsid w:val="00A21D0C"/>
    <w:rsid w:val="00A22634"/>
    <w:rsid w:val="00A24738"/>
    <w:rsid w:val="00A310F4"/>
    <w:rsid w:val="00A31C47"/>
    <w:rsid w:val="00A36C98"/>
    <w:rsid w:val="00A36D66"/>
    <w:rsid w:val="00A40FB0"/>
    <w:rsid w:val="00A41F6A"/>
    <w:rsid w:val="00A42021"/>
    <w:rsid w:val="00A5263B"/>
    <w:rsid w:val="00A53654"/>
    <w:rsid w:val="00A53938"/>
    <w:rsid w:val="00A53CAB"/>
    <w:rsid w:val="00A53DF2"/>
    <w:rsid w:val="00A54B18"/>
    <w:rsid w:val="00A56E56"/>
    <w:rsid w:val="00A570E0"/>
    <w:rsid w:val="00A57764"/>
    <w:rsid w:val="00A630D4"/>
    <w:rsid w:val="00A64110"/>
    <w:rsid w:val="00A66BE1"/>
    <w:rsid w:val="00A7005D"/>
    <w:rsid w:val="00A71937"/>
    <w:rsid w:val="00A71F6A"/>
    <w:rsid w:val="00A73446"/>
    <w:rsid w:val="00A74541"/>
    <w:rsid w:val="00A751C3"/>
    <w:rsid w:val="00A753CD"/>
    <w:rsid w:val="00A803A2"/>
    <w:rsid w:val="00A8088A"/>
    <w:rsid w:val="00A83E7A"/>
    <w:rsid w:val="00A844D2"/>
    <w:rsid w:val="00A858DC"/>
    <w:rsid w:val="00A90173"/>
    <w:rsid w:val="00A9193D"/>
    <w:rsid w:val="00A91BD4"/>
    <w:rsid w:val="00A91E3F"/>
    <w:rsid w:val="00A92DF9"/>
    <w:rsid w:val="00A9355D"/>
    <w:rsid w:val="00A94584"/>
    <w:rsid w:val="00A95C67"/>
    <w:rsid w:val="00A95F7C"/>
    <w:rsid w:val="00A975AB"/>
    <w:rsid w:val="00AA21F3"/>
    <w:rsid w:val="00AA24EF"/>
    <w:rsid w:val="00AA49BF"/>
    <w:rsid w:val="00AA66A7"/>
    <w:rsid w:val="00AB0087"/>
    <w:rsid w:val="00AB1651"/>
    <w:rsid w:val="00AB1CA9"/>
    <w:rsid w:val="00AB2927"/>
    <w:rsid w:val="00AB3C02"/>
    <w:rsid w:val="00AB5C04"/>
    <w:rsid w:val="00AB7DBE"/>
    <w:rsid w:val="00AC0BBA"/>
    <w:rsid w:val="00AC0D33"/>
    <w:rsid w:val="00AC15D5"/>
    <w:rsid w:val="00AC1B5F"/>
    <w:rsid w:val="00AD0D57"/>
    <w:rsid w:val="00AD50B1"/>
    <w:rsid w:val="00AE07F4"/>
    <w:rsid w:val="00AE0DC1"/>
    <w:rsid w:val="00AE1134"/>
    <w:rsid w:val="00AE1529"/>
    <w:rsid w:val="00AE58B5"/>
    <w:rsid w:val="00AE613C"/>
    <w:rsid w:val="00AF0008"/>
    <w:rsid w:val="00AF0F6B"/>
    <w:rsid w:val="00AF155F"/>
    <w:rsid w:val="00AF2465"/>
    <w:rsid w:val="00AF25FB"/>
    <w:rsid w:val="00AF3181"/>
    <w:rsid w:val="00B0194E"/>
    <w:rsid w:val="00B01CF7"/>
    <w:rsid w:val="00B0208E"/>
    <w:rsid w:val="00B03B96"/>
    <w:rsid w:val="00B0790B"/>
    <w:rsid w:val="00B07BAA"/>
    <w:rsid w:val="00B10A70"/>
    <w:rsid w:val="00B1693D"/>
    <w:rsid w:val="00B200DD"/>
    <w:rsid w:val="00B201DC"/>
    <w:rsid w:val="00B20A5C"/>
    <w:rsid w:val="00B20A5D"/>
    <w:rsid w:val="00B21C58"/>
    <w:rsid w:val="00B22761"/>
    <w:rsid w:val="00B23D5F"/>
    <w:rsid w:val="00B2465B"/>
    <w:rsid w:val="00B27C3C"/>
    <w:rsid w:val="00B3120C"/>
    <w:rsid w:val="00B31CFD"/>
    <w:rsid w:val="00B31E74"/>
    <w:rsid w:val="00B33181"/>
    <w:rsid w:val="00B331B2"/>
    <w:rsid w:val="00B33554"/>
    <w:rsid w:val="00B345BB"/>
    <w:rsid w:val="00B346C5"/>
    <w:rsid w:val="00B34D44"/>
    <w:rsid w:val="00B40DD0"/>
    <w:rsid w:val="00B43C2F"/>
    <w:rsid w:val="00B44FA1"/>
    <w:rsid w:val="00B45ACC"/>
    <w:rsid w:val="00B46067"/>
    <w:rsid w:val="00B470B4"/>
    <w:rsid w:val="00B47F6C"/>
    <w:rsid w:val="00B51BD4"/>
    <w:rsid w:val="00B52043"/>
    <w:rsid w:val="00B53CF2"/>
    <w:rsid w:val="00B55715"/>
    <w:rsid w:val="00B575AA"/>
    <w:rsid w:val="00B63FA1"/>
    <w:rsid w:val="00B65C1A"/>
    <w:rsid w:val="00B72AA9"/>
    <w:rsid w:val="00B72FDA"/>
    <w:rsid w:val="00B73659"/>
    <w:rsid w:val="00B737B1"/>
    <w:rsid w:val="00B738EF"/>
    <w:rsid w:val="00B744C0"/>
    <w:rsid w:val="00B7528F"/>
    <w:rsid w:val="00B7590B"/>
    <w:rsid w:val="00B76737"/>
    <w:rsid w:val="00B77B9A"/>
    <w:rsid w:val="00B77DD3"/>
    <w:rsid w:val="00B81599"/>
    <w:rsid w:val="00B819DA"/>
    <w:rsid w:val="00B823A9"/>
    <w:rsid w:val="00B82CE7"/>
    <w:rsid w:val="00B8470E"/>
    <w:rsid w:val="00B90885"/>
    <w:rsid w:val="00B91B4B"/>
    <w:rsid w:val="00B94C2B"/>
    <w:rsid w:val="00B94F93"/>
    <w:rsid w:val="00BA37F5"/>
    <w:rsid w:val="00BA3967"/>
    <w:rsid w:val="00BA4BA4"/>
    <w:rsid w:val="00BA586A"/>
    <w:rsid w:val="00BA5FA5"/>
    <w:rsid w:val="00BA64EE"/>
    <w:rsid w:val="00BB2C6A"/>
    <w:rsid w:val="00BB4E5E"/>
    <w:rsid w:val="00BB69AE"/>
    <w:rsid w:val="00BB6D70"/>
    <w:rsid w:val="00BB7C5F"/>
    <w:rsid w:val="00BC109B"/>
    <w:rsid w:val="00BC1731"/>
    <w:rsid w:val="00BC1A1C"/>
    <w:rsid w:val="00BC2556"/>
    <w:rsid w:val="00BC341B"/>
    <w:rsid w:val="00BC4A5E"/>
    <w:rsid w:val="00BC4B25"/>
    <w:rsid w:val="00BC4B6A"/>
    <w:rsid w:val="00BC6D9A"/>
    <w:rsid w:val="00BD13B1"/>
    <w:rsid w:val="00BD516B"/>
    <w:rsid w:val="00BD604C"/>
    <w:rsid w:val="00BD6D83"/>
    <w:rsid w:val="00BD799E"/>
    <w:rsid w:val="00BD7C50"/>
    <w:rsid w:val="00BE2245"/>
    <w:rsid w:val="00BE2F2E"/>
    <w:rsid w:val="00BE37BE"/>
    <w:rsid w:val="00BE5579"/>
    <w:rsid w:val="00BE62CF"/>
    <w:rsid w:val="00BE684B"/>
    <w:rsid w:val="00BE69ED"/>
    <w:rsid w:val="00BF013A"/>
    <w:rsid w:val="00BF04B0"/>
    <w:rsid w:val="00BF107E"/>
    <w:rsid w:val="00BF2605"/>
    <w:rsid w:val="00BF592B"/>
    <w:rsid w:val="00BF747D"/>
    <w:rsid w:val="00BF7C36"/>
    <w:rsid w:val="00BF7ED7"/>
    <w:rsid w:val="00C012DC"/>
    <w:rsid w:val="00C016A1"/>
    <w:rsid w:val="00C05217"/>
    <w:rsid w:val="00C0551A"/>
    <w:rsid w:val="00C05C49"/>
    <w:rsid w:val="00C10270"/>
    <w:rsid w:val="00C139EC"/>
    <w:rsid w:val="00C1464A"/>
    <w:rsid w:val="00C15B06"/>
    <w:rsid w:val="00C164BE"/>
    <w:rsid w:val="00C16F74"/>
    <w:rsid w:val="00C20126"/>
    <w:rsid w:val="00C2028F"/>
    <w:rsid w:val="00C26677"/>
    <w:rsid w:val="00C267D2"/>
    <w:rsid w:val="00C320A9"/>
    <w:rsid w:val="00C3332A"/>
    <w:rsid w:val="00C35918"/>
    <w:rsid w:val="00C36517"/>
    <w:rsid w:val="00C37429"/>
    <w:rsid w:val="00C374BA"/>
    <w:rsid w:val="00C409A4"/>
    <w:rsid w:val="00C419D2"/>
    <w:rsid w:val="00C4335B"/>
    <w:rsid w:val="00C434B6"/>
    <w:rsid w:val="00C4637D"/>
    <w:rsid w:val="00C467DA"/>
    <w:rsid w:val="00C47892"/>
    <w:rsid w:val="00C50DCF"/>
    <w:rsid w:val="00C50E1E"/>
    <w:rsid w:val="00C52059"/>
    <w:rsid w:val="00C5537D"/>
    <w:rsid w:val="00C55B55"/>
    <w:rsid w:val="00C5680B"/>
    <w:rsid w:val="00C60941"/>
    <w:rsid w:val="00C621CF"/>
    <w:rsid w:val="00C6662A"/>
    <w:rsid w:val="00C66CB7"/>
    <w:rsid w:val="00C70E7F"/>
    <w:rsid w:val="00C72269"/>
    <w:rsid w:val="00C728C4"/>
    <w:rsid w:val="00C72E1C"/>
    <w:rsid w:val="00C734DA"/>
    <w:rsid w:val="00C7363C"/>
    <w:rsid w:val="00C73D2A"/>
    <w:rsid w:val="00C77502"/>
    <w:rsid w:val="00C81213"/>
    <w:rsid w:val="00C8233A"/>
    <w:rsid w:val="00C86BF3"/>
    <w:rsid w:val="00C9083A"/>
    <w:rsid w:val="00C91ABA"/>
    <w:rsid w:val="00C91BD7"/>
    <w:rsid w:val="00C91E96"/>
    <w:rsid w:val="00C94462"/>
    <w:rsid w:val="00C958BD"/>
    <w:rsid w:val="00CA04A2"/>
    <w:rsid w:val="00CA2B88"/>
    <w:rsid w:val="00CA2C0C"/>
    <w:rsid w:val="00CA2F3F"/>
    <w:rsid w:val="00CA30BA"/>
    <w:rsid w:val="00CA3E9C"/>
    <w:rsid w:val="00CA4C79"/>
    <w:rsid w:val="00CA632D"/>
    <w:rsid w:val="00CA6B2E"/>
    <w:rsid w:val="00CA6D2E"/>
    <w:rsid w:val="00CB0321"/>
    <w:rsid w:val="00CB1D67"/>
    <w:rsid w:val="00CB4156"/>
    <w:rsid w:val="00CB4DD1"/>
    <w:rsid w:val="00CB50ED"/>
    <w:rsid w:val="00CB52BB"/>
    <w:rsid w:val="00CB554F"/>
    <w:rsid w:val="00CB55A5"/>
    <w:rsid w:val="00CB5704"/>
    <w:rsid w:val="00CB5D4A"/>
    <w:rsid w:val="00CB63BB"/>
    <w:rsid w:val="00CB6AF9"/>
    <w:rsid w:val="00CB7EC8"/>
    <w:rsid w:val="00CC1B8B"/>
    <w:rsid w:val="00CC1CAE"/>
    <w:rsid w:val="00CC2B53"/>
    <w:rsid w:val="00CC2F5F"/>
    <w:rsid w:val="00CC3FA9"/>
    <w:rsid w:val="00CC50C5"/>
    <w:rsid w:val="00CC51CA"/>
    <w:rsid w:val="00CD0E34"/>
    <w:rsid w:val="00CD1D0A"/>
    <w:rsid w:val="00CD4B10"/>
    <w:rsid w:val="00CD69AB"/>
    <w:rsid w:val="00CE5840"/>
    <w:rsid w:val="00CE721F"/>
    <w:rsid w:val="00CE7317"/>
    <w:rsid w:val="00CE76DA"/>
    <w:rsid w:val="00CE7C9A"/>
    <w:rsid w:val="00CF0D87"/>
    <w:rsid w:val="00CF0FE5"/>
    <w:rsid w:val="00CF1116"/>
    <w:rsid w:val="00CF1559"/>
    <w:rsid w:val="00CF3321"/>
    <w:rsid w:val="00CF337F"/>
    <w:rsid w:val="00CF3C5F"/>
    <w:rsid w:val="00CF58B1"/>
    <w:rsid w:val="00CF5A9B"/>
    <w:rsid w:val="00CF5AB6"/>
    <w:rsid w:val="00CF61A7"/>
    <w:rsid w:val="00CF7441"/>
    <w:rsid w:val="00CF7E74"/>
    <w:rsid w:val="00D00CEB"/>
    <w:rsid w:val="00D01510"/>
    <w:rsid w:val="00D01876"/>
    <w:rsid w:val="00D01B97"/>
    <w:rsid w:val="00D023F8"/>
    <w:rsid w:val="00D036E2"/>
    <w:rsid w:val="00D042A8"/>
    <w:rsid w:val="00D05319"/>
    <w:rsid w:val="00D06048"/>
    <w:rsid w:val="00D07120"/>
    <w:rsid w:val="00D07913"/>
    <w:rsid w:val="00D10BE0"/>
    <w:rsid w:val="00D121EB"/>
    <w:rsid w:val="00D12845"/>
    <w:rsid w:val="00D1421F"/>
    <w:rsid w:val="00D14537"/>
    <w:rsid w:val="00D146D3"/>
    <w:rsid w:val="00D16D30"/>
    <w:rsid w:val="00D17224"/>
    <w:rsid w:val="00D20A5D"/>
    <w:rsid w:val="00D22B44"/>
    <w:rsid w:val="00D251B1"/>
    <w:rsid w:val="00D25F28"/>
    <w:rsid w:val="00D260B2"/>
    <w:rsid w:val="00D275F3"/>
    <w:rsid w:val="00D31947"/>
    <w:rsid w:val="00D32155"/>
    <w:rsid w:val="00D355D7"/>
    <w:rsid w:val="00D3699B"/>
    <w:rsid w:val="00D44064"/>
    <w:rsid w:val="00D4491B"/>
    <w:rsid w:val="00D461B0"/>
    <w:rsid w:val="00D46623"/>
    <w:rsid w:val="00D46F43"/>
    <w:rsid w:val="00D47F32"/>
    <w:rsid w:val="00D53E1D"/>
    <w:rsid w:val="00D54D41"/>
    <w:rsid w:val="00D557D1"/>
    <w:rsid w:val="00D55AB3"/>
    <w:rsid w:val="00D56EF4"/>
    <w:rsid w:val="00D60700"/>
    <w:rsid w:val="00D6282E"/>
    <w:rsid w:val="00D636D8"/>
    <w:rsid w:val="00D63E21"/>
    <w:rsid w:val="00D644BD"/>
    <w:rsid w:val="00D64E90"/>
    <w:rsid w:val="00D654EA"/>
    <w:rsid w:val="00D6618A"/>
    <w:rsid w:val="00D675C8"/>
    <w:rsid w:val="00D67A73"/>
    <w:rsid w:val="00D71613"/>
    <w:rsid w:val="00D7236D"/>
    <w:rsid w:val="00D73922"/>
    <w:rsid w:val="00D73A44"/>
    <w:rsid w:val="00D74441"/>
    <w:rsid w:val="00D74BA0"/>
    <w:rsid w:val="00D76942"/>
    <w:rsid w:val="00D77AC3"/>
    <w:rsid w:val="00D80C06"/>
    <w:rsid w:val="00D81C6A"/>
    <w:rsid w:val="00D81E0E"/>
    <w:rsid w:val="00D83B36"/>
    <w:rsid w:val="00D83F16"/>
    <w:rsid w:val="00D86BD3"/>
    <w:rsid w:val="00D86C66"/>
    <w:rsid w:val="00D8752A"/>
    <w:rsid w:val="00D9055E"/>
    <w:rsid w:val="00D90E09"/>
    <w:rsid w:val="00D91823"/>
    <w:rsid w:val="00D9233B"/>
    <w:rsid w:val="00D93441"/>
    <w:rsid w:val="00D93A2F"/>
    <w:rsid w:val="00D93AB6"/>
    <w:rsid w:val="00D956C1"/>
    <w:rsid w:val="00D9706B"/>
    <w:rsid w:val="00D97641"/>
    <w:rsid w:val="00DA192F"/>
    <w:rsid w:val="00DA1FC3"/>
    <w:rsid w:val="00DA3BB0"/>
    <w:rsid w:val="00DA531F"/>
    <w:rsid w:val="00DA65D0"/>
    <w:rsid w:val="00DB15E6"/>
    <w:rsid w:val="00DB279D"/>
    <w:rsid w:val="00DB30D4"/>
    <w:rsid w:val="00DB3233"/>
    <w:rsid w:val="00DB481B"/>
    <w:rsid w:val="00DB533B"/>
    <w:rsid w:val="00DB5C54"/>
    <w:rsid w:val="00DB6249"/>
    <w:rsid w:val="00DC53F0"/>
    <w:rsid w:val="00DC56D9"/>
    <w:rsid w:val="00DD0D6E"/>
    <w:rsid w:val="00DD1A21"/>
    <w:rsid w:val="00DD1F27"/>
    <w:rsid w:val="00DD28F2"/>
    <w:rsid w:val="00DD3EE0"/>
    <w:rsid w:val="00DD4C5D"/>
    <w:rsid w:val="00DD757B"/>
    <w:rsid w:val="00DE1131"/>
    <w:rsid w:val="00DE1324"/>
    <w:rsid w:val="00DE1D94"/>
    <w:rsid w:val="00DE30E9"/>
    <w:rsid w:val="00DE3E41"/>
    <w:rsid w:val="00DE427D"/>
    <w:rsid w:val="00DE7A26"/>
    <w:rsid w:val="00DF0A2D"/>
    <w:rsid w:val="00DF0BC5"/>
    <w:rsid w:val="00DF3CB4"/>
    <w:rsid w:val="00DF6ADD"/>
    <w:rsid w:val="00E00060"/>
    <w:rsid w:val="00E00A87"/>
    <w:rsid w:val="00E037F9"/>
    <w:rsid w:val="00E040DF"/>
    <w:rsid w:val="00E0486E"/>
    <w:rsid w:val="00E04FD5"/>
    <w:rsid w:val="00E06ECB"/>
    <w:rsid w:val="00E1226F"/>
    <w:rsid w:val="00E1353F"/>
    <w:rsid w:val="00E13BF0"/>
    <w:rsid w:val="00E140D5"/>
    <w:rsid w:val="00E15FCD"/>
    <w:rsid w:val="00E1668C"/>
    <w:rsid w:val="00E17AD7"/>
    <w:rsid w:val="00E217CB"/>
    <w:rsid w:val="00E241CE"/>
    <w:rsid w:val="00E2657B"/>
    <w:rsid w:val="00E26DA1"/>
    <w:rsid w:val="00E3124E"/>
    <w:rsid w:val="00E31DE8"/>
    <w:rsid w:val="00E33B18"/>
    <w:rsid w:val="00E349BC"/>
    <w:rsid w:val="00E3632E"/>
    <w:rsid w:val="00E37A2D"/>
    <w:rsid w:val="00E41B25"/>
    <w:rsid w:val="00E428CD"/>
    <w:rsid w:val="00E438AB"/>
    <w:rsid w:val="00E444F2"/>
    <w:rsid w:val="00E44F4F"/>
    <w:rsid w:val="00E46773"/>
    <w:rsid w:val="00E51211"/>
    <w:rsid w:val="00E52B60"/>
    <w:rsid w:val="00E52D2B"/>
    <w:rsid w:val="00E5343E"/>
    <w:rsid w:val="00E53CD7"/>
    <w:rsid w:val="00E54E7A"/>
    <w:rsid w:val="00E571C2"/>
    <w:rsid w:val="00E6059C"/>
    <w:rsid w:val="00E60F43"/>
    <w:rsid w:val="00E60F5B"/>
    <w:rsid w:val="00E63491"/>
    <w:rsid w:val="00E63FE0"/>
    <w:rsid w:val="00E65CF4"/>
    <w:rsid w:val="00E66510"/>
    <w:rsid w:val="00E67DA0"/>
    <w:rsid w:val="00E72B59"/>
    <w:rsid w:val="00E73021"/>
    <w:rsid w:val="00E73188"/>
    <w:rsid w:val="00E73733"/>
    <w:rsid w:val="00E7394B"/>
    <w:rsid w:val="00E74538"/>
    <w:rsid w:val="00E74815"/>
    <w:rsid w:val="00E75534"/>
    <w:rsid w:val="00E75BEF"/>
    <w:rsid w:val="00E75EF0"/>
    <w:rsid w:val="00E809C1"/>
    <w:rsid w:val="00E811B3"/>
    <w:rsid w:val="00E81B01"/>
    <w:rsid w:val="00E823BA"/>
    <w:rsid w:val="00E838FD"/>
    <w:rsid w:val="00E8444E"/>
    <w:rsid w:val="00E85C50"/>
    <w:rsid w:val="00E86E10"/>
    <w:rsid w:val="00E873CF"/>
    <w:rsid w:val="00E90599"/>
    <w:rsid w:val="00E90EFC"/>
    <w:rsid w:val="00E9112A"/>
    <w:rsid w:val="00E93183"/>
    <w:rsid w:val="00E94BF0"/>
    <w:rsid w:val="00E9552D"/>
    <w:rsid w:val="00E967BE"/>
    <w:rsid w:val="00E96E4D"/>
    <w:rsid w:val="00EA12A6"/>
    <w:rsid w:val="00EA1924"/>
    <w:rsid w:val="00EA1B7F"/>
    <w:rsid w:val="00EA1BCB"/>
    <w:rsid w:val="00EA2949"/>
    <w:rsid w:val="00EA2A2B"/>
    <w:rsid w:val="00EA307A"/>
    <w:rsid w:val="00EA3622"/>
    <w:rsid w:val="00EA407A"/>
    <w:rsid w:val="00EA6EAE"/>
    <w:rsid w:val="00EB08E1"/>
    <w:rsid w:val="00EB3944"/>
    <w:rsid w:val="00EB4C7A"/>
    <w:rsid w:val="00EB4E44"/>
    <w:rsid w:val="00EB5349"/>
    <w:rsid w:val="00EB69CF"/>
    <w:rsid w:val="00EB7DC5"/>
    <w:rsid w:val="00EC0764"/>
    <w:rsid w:val="00EC153C"/>
    <w:rsid w:val="00EC535B"/>
    <w:rsid w:val="00EC62B3"/>
    <w:rsid w:val="00EC71E0"/>
    <w:rsid w:val="00ED170C"/>
    <w:rsid w:val="00ED2580"/>
    <w:rsid w:val="00ED333B"/>
    <w:rsid w:val="00ED44DA"/>
    <w:rsid w:val="00ED724F"/>
    <w:rsid w:val="00EE08F2"/>
    <w:rsid w:val="00EE2F93"/>
    <w:rsid w:val="00EE55E9"/>
    <w:rsid w:val="00EE6CCB"/>
    <w:rsid w:val="00EE7520"/>
    <w:rsid w:val="00EF14AD"/>
    <w:rsid w:val="00EF1834"/>
    <w:rsid w:val="00EF1B81"/>
    <w:rsid w:val="00EF2004"/>
    <w:rsid w:val="00EF21D5"/>
    <w:rsid w:val="00EF27A1"/>
    <w:rsid w:val="00EF4070"/>
    <w:rsid w:val="00EF5FB6"/>
    <w:rsid w:val="00EF6986"/>
    <w:rsid w:val="00EF6B7D"/>
    <w:rsid w:val="00EF6E19"/>
    <w:rsid w:val="00EF74D8"/>
    <w:rsid w:val="00EF7B4B"/>
    <w:rsid w:val="00F0051B"/>
    <w:rsid w:val="00F00560"/>
    <w:rsid w:val="00F0124D"/>
    <w:rsid w:val="00F0135E"/>
    <w:rsid w:val="00F02DB2"/>
    <w:rsid w:val="00F0341F"/>
    <w:rsid w:val="00F04F40"/>
    <w:rsid w:val="00F06A58"/>
    <w:rsid w:val="00F06F26"/>
    <w:rsid w:val="00F100BA"/>
    <w:rsid w:val="00F116A2"/>
    <w:rsid w:val="00F12B55"/>
    <w:rsid w:val="00F13273"/>
    <w:rsid w:val="00F13443"/>
    <w:rsid w:val="00F156CC"/>
    <w:rsid w:val="00F16340"/>
    <w:rsid w:val="00F1760B"/>
    <w:rsid w:val="00F17725"/>
    <w:rsid w:val="00F21204"/>
    <w:rsid w:val="00F21FF3"/>
    <w:rsid w:val="00F23503"/>
    <w:rsid w:val="00F241F7"/>
    <w:rsid w:val="00F24663"/>
    <w:rsid w:val="00F24F4B"/>
    <w:rsid w:val="00F27F55"/>
    <w:rsid w:val="00F30979"/>
    <w:rsid w:val="00F30EEE"/>
    <w:rsid w:val="00F3185C"/>
    <w:rsid w:val="00F31D2A"/>
    <w:rsid w:val="00F338D3"/>
    <w:rsid w:val="00F34922"/>
    <w:rsid w:val="00F34F1B"/>
    <w:rsid w:val="00F354E5"/>
    <w:rsid w:val="00F36753"/>
    <w:rsid w:val="00F42B49"/>
    <w:rsid w:val="00F42C74"/>
    <w:rsid w:val="00F44FD7"/>
    <w:rsid w:val="00F46AB6"/>
    <w:rsid w:val="00F46C73"/>
    <w:rsid w:val="00F4707E"/>
    <w:rsid w:val="00F508F6"/>
    <w:rsid w:val="00F51D90"/>
    <w:rsid w:val="00F53BCD"/>
    <w:rsid w:val="00F5506D"/>
    <w:rsid w:val="00F55385"/>
    <w:rsid w:val="00F56490"/>
    <w:rsid w:val="00F600F1"/>
    <w:rsid w:val="00F65169"/>
    <w:rsid w:val="00F658D1"/>
    <w:rsid w:val="00F670B5"/>
    <w:rsid w:val="00F67A95"/>
    <w:rsid w:val="00F70148"/>
    <w:rsid w:val="00F70441"/>
    <w:rsid w:val="00F71A23"/>
    <w:rsid w:val="00F71B00"/>
    <w:rsid w:val="00F73AD9"/>
    <w:rsid w:val="00F74589"/>
    <w:rsid w:val="00F74E54"/>
    <w:rsid w:val="00F74EF8"/>
    <w:rsid w:val="00F75C63"/>
    <w:rsid w:val="00F81B85"/>
    <w:rsid w:val="00F81DBC"/>
    <w:rsid w:val="00F82AAD"/>
    <w:rsid w:val="00F82E76"/>
    <w:rsid w:val="00F84223"/>
    <w:rsid w:val="00F845B3"/>
    <w:rsid w:val="00F855FB"/>
    <w:rsid w:val="00F857C1"/>
    <w:rsid w:val="00F860C0"/>
    <w:rsid w:val="00F86EE0"/>
    <w:rsid w:val="00F90DA6"/>
    <w:rsid w:val="00F9305A"/>
    <w:rsid w:val="00F96A27"/>
    <w:rsid w:val="00FA12DB"/>
    <w:rsid w:val="00FA1D80"/>
    <w:rsid w:val="00FA24C4"/>
    <w:rsid w:val="00FA2CE6"/>
    <w:rsid w:val="00FA3DE0"/>
    <w:rsid w:val="00FA562E"/>
    <w:rsid w:val="00FA5F86"/>
    <w:rsid w:val="00FA6985"/>
    <w:rsid w:val="00FA6CAC"/>
    <w:rsid w:val="00FB1168"/>
    <w:rsid w:val="00FB2B20"/>
    <w:rsid w:val="00FB34D6"/>
    <w:rsid w:val="00FB3F42"/>
    <w:rsid w:val="00FB593D"/>
    <w:rsid w:val="00FB6560"/>
    <w:rsid w:val="00FB7628"/>
    <w:rsid w:val="00FC0F80"/>
    <w:rsid w:val="00FC1837"/>
    <w:rsid w:val="00FC2026"/>
    <w:rsid w:val="00FC42B6"/>
    <w:rsid w:val="00FC569F"/>
    <w:rsid w:val="00FC759E"/>
    <w:rsid w:val="00FD0339"/>
    <w:rsid w:val="00FD067C"/>
    <w:rsid w:val="00FD0787"/>
    <w:rsid w:val="00FD1D4D"/>
    <w:rsid w:val="00FD5E4C"/>
    <w:rsid w:val="00FE18B0"/>
    <w:rsid w:val="00FE1971"/>
    <w:rsid w:val="00FE2778"/>
    <w:rsid w:val="00FE51A2"/>
    <w:rsid w:val="00FE52E2"/>
    <w:rsid w:val="00FE6960"/>
    <w:rsid w:val="00FF1D09"/>
    <w:rsid w:val="00FF1DFF"/>
    <w:rsid w:val="00FF429A"/>
    <w:rsid w:val="00FF4C4A"/>
    <w:rsid w:val="00FF55B4"/>
    <w:rsid w:val="00FF57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F8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CF"/>
    <w:pPr>
      <w:spacing w:before="120" w:after="120" w:line="240" w:lineRule="auto"/>
    </w:pPr>
    <w:rPr>
      <w:rFonts w:asciiTheme="majorHAnsi" w:hAnsiTheme="majorHAnsi"/>
    </w:rPr>
  </w:style>
  <w:style w:type="paragraph" w:styleId="Heading1">
    <w:name w:val="heading 1"/>
    <w:basedOn w:val="Normal"/>
    <w:next w:val="Normal"/>
    <w:link w:val="Heading1Char"/>
    <w:uiPriority w:val="9"/>
    <w:qFormat/>
    <w:rsid w:val="008213FC"/>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F4F7F"/>
    <w:p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241D3"/>
    <w:pPr>
      <w:spacing w:before="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213F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213F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8213F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13F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213F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8213F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13FC"/>
    <w:pPr>
      <w:spacing w:after="0"/>
    </w:pPr>
  </w:style>
  <w:style w:type="character" w:customStyle="1" w:styleId="Heading1Char">
    <w:name w:val="Heading 1 Char"/>
    <w:basedOn w:val="DefaultParagraphFont"/>
    <w:link w:val="Heading1"/>
    <w:uiPriority w:val="9"/>
    <w:rsid w:val="008213F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213F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213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13F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213FC"/>
    <w:rPr>
      <w:rFonts w:asciiTheme="majorHAnsi" w:eastAsiaTheme="majorEastAsia" w:hAnsiTheme="majorHAnsi" w:cstheme="majorBidi"/>
      <w:i/>
      <w:iCs/>
      <w:spacing w:val="13"/>
      <w:sz w:val="24"/>
      <w:szCs w:val="24"/>
    </w:rPr>
  </w:style>
  <w:style w:type="character" w:styleId="Emphasis">
    <w:name w:val="Emphasis"/>
    <w:uiPriority w:val="20"/>
    <w:qFormat/>
    <w:rsid w:val="008213FC"/>
    <w:rPr>
      <w:b/>
      <w:bCs/>
      <w:i/>
      <w:iCs/>
      <w:spacing w:val="10"/>
      <w:bdr w:val="none" w:sz="0" w:space="0" w:color="auto"/>
      <w:shd w:val="clear" w:color="auto" w:fill="auto"/>
    </w:rPr>
  </w:style>
  <w:style w:type="character" w:styleId="IntenseEmphasis">
    <w:name w:val="Intense Emphasis"/>
    <w:uiPriority w:val="21"/>
    <w:qFormat/>
    <w:rsid w:val="008213FC"/>
    <w:rPr>
      <w:b/>
      <w:bCs/>
    </w:rPr>
  </w:style>
  <w:style w:type="character" w:styleId="Strong">
    <w:name w:val="Strong"/>
    <w:uiPriority w:val="22"/>
    <w:qFormat/>
    <w:rsid w:val="008213FC"/>
    <w:rPr>
      <w:b/>
      <w:bCs/>
    </w:rPr>
  </w:style>
  <w:style w:type="paragraph" w:styleId="Quote">
    <w:name w:val="Quote"/>
    <w:basedOn w:val="Normal"/>
    <w:next w:val="Normal"/>
    <w:link w:val="QuoteChar"/>
    <w:uiPriority w:val="29"/>
    <w:qFormat/>
    <w:rsid w:val="008213FC"/>
    <w:pPr>
      <w:spacing w:before="200" w:after="0"/>
      <w:ind w:left="360" w:right="360"/>
    </w:pPr>
    <w:rPr>
      <w:i/>
      <w:iCs/>
    </w:rPr>
  </w:style>
  <w:style w:type="character" w:customStyle="1" w:styleId="QuoteChar">
    <w:name w:val="Quote Char"/>
    <w:basedOn w:val="DefaultParagraphFont"/>
    <w:link w:val="Quote"/>
    <w:uiPriority w:val="29"/>
    <w:rsid w:val="008213FC"/>
    <w:rPr>
      <w:i/>
      <w:iCs/>
    </w:rPr>
  </w:style>
  <w:style w:type="character" w:customStyle="1" w:styleId="Heading2Char">
    <w:name w:val="Heading 2 Char"/>
    <w:basedOn w:val="DefaultParagraphFont"/>
    <w:link w:val="Heading2"/>
    <w:uiPriority w:val="9"/>
    <w:rsid w:val="003F4F7F"/>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8213FC"/>
    <w:pPr>
      <w:ind w:left="720"/>
      <w:contextualSpacing/>
    </w:pPr>
  </w:style>
  <w:style w:type="character" w:styleId="CommentReference">
    <w:name w:val="annotation reference"/>
    <w:basedOn w:val="DefaultParagraphFont"/>
    <w:semiHidden/>
    <w:unhideWhenUsed/>
    <w:rsid w:val="005D2E65"/>
    <w:rPr>
      <w:sz w:val="16"/>
      <w:szCs w:val="16"/>
    </w:rPr>
  </w:style>
  <w:style w:type="paragraph" w:styleId="CommentText">
    <w:name w:val="annotation text"/>
    <w:basedOn w:val="Normal"/>
    <w:link w:val="CommentTextChar"/>
    <w:unhideWhenUsed/>
    <w:rsid w:val="005D2E65"/>
    <w:rPr>
      <w:sz w:val="20"/>
      <w:szCs w:val="20"/>
    </w:rPr>
  </w:style>
  <w:style w:type="character" w:customStyle="1" w:styleId="CommentTextChar">
    <w:name w:val="Comment Text Char"/>
    <w:basedOn w:val="DefaultParagraphFont"/>
    <w:link w:val="CommentText"/>
    <w:rsid w:val="005D2E65"/>
    <w:rPr>
      <w:sz w:val="20"/>
      <w:szCs w:val="20"/>
    </w:rPr>
  </w:style>
  <w:style w:type="paragraph" w:styleId="CommentSubject">
    <w:name w:val="annotation subject"/>
    <w:basedOn w:val="CommentText"/>
    <w:next w:val="CommentText"/>
    <w:link w:val="CommentSubjectChar"/>
    <w:uiPriority w:val="99"/>
    <w:semiHidden/>
    <w:unhideWhenUsed/>
    <w:rsid w:val="005D2E65"/>
    <w:rPr>
      <w:b/>
      <w:bCs/>
    </w:rPr>
  </w:style>
  <w:style w:type="character" w:customStyle="1" w:styleId="CommentSubjectChar">
    <w:name w:val="Comment Subject Char"/>
    <w:basedOn w:val="CommentTextChar"/>
    <w:link w:val="CommentSubject"/>
    <w:uiPriority w:val="99"/>
    <w:semiHidden/>
    <w:rsid w:val="005D2E65"/>
    <w:rPr>
      <w:b/>
      <w:bCs/>
      <w:sz w:val="20"/>
      <w:szCs w:val="20"/>
    </w:rPr>
  </w:style>
  <w:style w:type="paragraph" w:styleId="BalloonText">
    <w:name w:val="Balloon Text"/>
    <w:basedOn w:val="Normal"/>
    <w:link w:val="BalloonTextChar"/>
    <w:uiPriority w:val="99"/>
    <w:semiHidden/>
    <w:unhideWhenUsed/>
    <w:rsid w:val="005D2E65"/>
    <w:rPr>
      <w:rFonts w:ascii="Tahoma" w:hAnsi="Tahoma" w:cs="Tahoma"/>
      <w:sz w:val="16"/>
      <w:szCs w:val="16"/>
    </w:rPr>
  </w:style>
  <w:style w:type="character" w:customStyle="1" w:styleId="BalloonTextChar">
    <w:name w:val="Balloon Text Char"/>
    <w:basedOn w:val="DefaultParagraphFont"/>
    <w:link w:val="BalloonText"/>
    <w:uiPriority w:val="99"/>
    <w:semiHidden/>
    <w:rsid w:val="005D2E65"/>
    <w:rPr>
      <w:rFonts w:ascii="Tahoma" w:hAnsi="Tahoma" w:cs="Tahoma"/>
      <w:sz w:val="16"/>
      <w:szCs w:val="16"/>
    </w:rPr>
  </w:style>
  <w:style w:type="character" w:styleId="Hyperlink">
    <w:name w:val="Hyperlink"/>
    <w:basedOn w:val="DefaultParagraphFont"/>
    <w:uiPriority w:val="99"/>
    <w:unhideWhenUsed/>
    <w:rsid w:val="009B4890"/>
    <w:rPr>
      <w:color w:val="0000FF" w:themeColor="hyperlink"/>
      <w:u w:val="single"/>
    </w:rPr>
  </w:style>
  <w:style w:type="table" w:styleId="TableGrid">
    <w:name w:val="Table Grid"/>
    <w:basedOn w:val="TableNormal"/>
    <w:uiPriority w:val="59"/>
    <w:rsid w:val="00AC0BBA"/>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66437"/>
    <w:rPr>
      <w:rFonts w:ascii="Calibri" w:hAnsi="Calibri" w:cs="Calibri"/>
      <w:sz w:val="20"/>
      <w:szCs w:val="20"/>
    </w:rPr>
  </w:style>
  <w:style w:type="character" w:customStyle="1" w:styleId="FootnoteTextChar">
    <w:name w:val="Footnote Text Char"/>
    <w:basedOn w:val="DefaultParagraphFont"/>
    <w:link w:val="FootnoteText"/>
    <w:semiHidden/>
    <w:rsid w:val="00166437"/>
    <w:rPr>
      <w:rFonts w:ascii="Calibri" w:hAnsi="Calibri" w:cs="Calibri"/>
      <w:sz w:val="20"/>
      <w:szCs w:val="20"/>
    </w:rPr>
  </w:style>
  <w:style w:type="character" w:styleId="FootnoteReference">
    <w:name w:val="footnote reference"/>
    <w:basedOn w:val="DefaultParagraphFont"/>
    <w:unhideWhenUsed/>
    <w:rsid w:val="00166437"/>
    <w:rPr>
      <w:vertAlign w:val="superscript"/>
    </w:rPr>
  </w:style>
  <w:style w:type="character" w:customStyle="1" w:styleId="NoSpacingChar">
    <w:name w:val="No Spacing Char"/>
    <w:basedOn w:val="DefaultParagraphFont"/>
    <w:link w:val="NoSpacing"/>
    <w:uiPriority w:val="1"/>
    <w:rsid w:val="00D956C1"/>
  </w:style>
  <w:style w:type="paragraph" w:styleId="TOCHeading">
    <w:name w:val="TOC Heading"/>
    <w:basedOn w:val="Heading1"/>
    <w:next w:val="Normal"/>
    <w:uiPriority w:val="39"/>
    <w:semiHidden/>
    <w:unhideWhenUsed/>
    <w:qFormat/>
    <w:rsid w:val="008213FC"/>
    <w:pPr>
      <w:outlineLvl w:val="9"/>
    </w:pPr>
    <w:rPr>
      <w:lang w:bidi="en-US"/>
    </w:rPr>
  </w:style>
  <w:style w:type="character" w:customStyle="1" w:styleId="Heading3Char">
    <w:name w:val="Heading 3 Char"/>
    <w:basedOn w:val="DefaultParagraphFont"/>
    <w:link w:val="Heading3"/>
    <w:uiPriority w:val="9"/>
    <w:rsid w:val="008241D3"/>
    <w:rPr>
      <w:rFonts w:asciiTheme="majorHAnsi" w:eastAsiaTheme="majorEastAsia" w:hAnsiTheme="majorHAnsi" w:cstheme="majorBidi"/>
      <w:b/>
      <w:bCs/>
    </w:rPr>
  </w:style>
  <w:style w:type="paragraph" w:styleId="TOC1">
    <w:name w:val="toc 1"/>
    <w:basedOn w:val="Normal"/>
    <w:next w:val="Normal"/>
    <w:autoRedefine/>
    <w:uiPriority w:val="39"/>
    <w:unhideWhenUsed/>
    <w:rsid w:val="008213FC"/>
    <w:pPr>
      <w:spacing w:after="100"/>
    </w:pPr>
  </w:style>
  <w:style w:type="paragraph" w:styleId="TOC2">
    <w:name w:val="toc 2"/>
    <w:basedOn w:val="Normal"/>
    <w:next w:val="Normal"/>
    <w:autoRedefine/>
    <w:uiPriority w:val="39"/>
    <w:unhideWhenUsed/>
    <w:rsid w:val="00AE613C"/>
    <w:pPr>
      <w:spacing w:after="100"/>
      <w:ind w:left="220"/>
    </w:pPr>
    <w:rPr>
      <w:lang w:val="en-US"/>
    </w:rPr>
  </w:style>
  <w:style w:type="paragraph" w:styleId="TOC3">
    <w:name w:val="toc 3"/>
    <w:basedOn w:val="Normal"/>
    <w:next w:val="Normal"/>
    <w:autoRedefine/>
    <w:uiPriority w:val="39"/>
    <w:unhideWhenUsed/>
    <w:rsid w:val="008213FC"/>
    <w:pPr>
      <w:spacing w:after="100"/>
      <w:ind w:left="440"/>
    </w:pPr>
  </w:style>
  <w:style w:type="character" w:customStyle="1" w:styleId="Heading4Char">
    <w:name w:val="Heading 4 Char"/>
    <w:basedOn w:val="DefaultParagraphFont"/>
    <w:link w:val="Heading4"/>
    <w:uiPriority w:val="9"/>
    <w:rsid w:val="00821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13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13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13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13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13FC"/>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qFormat/>
    <w:rsid w:val="008213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13FC"/>
    <w:rPr>
      <w:b/>
      <w:bCs/>
      <w:i/>
      <w:iCs/>
    </w:rPr>
  </w:style>
  <w:style w:type="character" w:styleId="SubtleEmphasis">
    <w:name w:val="Subtle Emphasis"/>
    <w:uiPriority w:val="19"/>
    <w:qFormat/>
    <w:rsid w:val="008213FC"/>
    <w:rPr>
      <w:i/>
      <w:iCs/>
    </w:rPr>
  </w:style>
  <w:style w:type="character" w:styleId="SubtleReference">
    <w:name w:val="Subtle Reference"/>
    <w:uiPriority w:val="31"/>
    <w:qFormat/>
    <w:rsid w:val="008213FC"/>
    <w:rPr>
      <w:smallCaps/>
    </w:rPr>
  </w:style>
  <w:style w:type="character" w:styleId="IntenseReference">
    <w:name w:val="Intense Reference"/>
    <w:uiPriority w:val="32"/>
    <w:qFormat/>
    <w:rsid w:val="008213FC"/>
    <w:rPr>
      <w:smallCaps/>
      <w:spacing w:val="5"/>
      <w:u w:val="single"/>
    </w:rPr>
  </w:style>
  <w:style w:type="character" w:styleId="BookTitle">
    <w:name w:val="Book Title"/>
    <w:uiPriority w:val="33"/>
    <w:qFormat/>
    <w:rsid w:val="008213FC"/>
    <w:rPr>
      <w:i/>
      <w:iCs/>
      <w:smallCaps/>
      <w:spacing w:val="5"/>
    </w:rPr>
  </w:style>
  <w:style w:type="paragraph" w:customStyle="1" w:styleId="Default">
    <w:name w:val="Default"/>
    <w:rsid w:val="005C57D0"/>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6C77E1"/>
    <w:pPr>
      <w:jc w:val="center"/>
    </w:pPr>
    <w:rPr>
      <w:b/>
      <w:bCs/>
      <w:color w:val="808080" w:themeColor="background1" w:themeShade="80"/>
      <w:sz w:val="18"/>
      <w:szCs w:val="18"/>
    </w:rPr>
  </w:style>
  <w:style w:type="paragraph" w:styleId="Footer">
    <w:name w:val="footer"/>
    <w:basedOn w:val="Normal"/>
    <w:link w:val="FooterChar"/>
    <w:uiPriority w:val="99"/>
    <w:unhideWhenUsed/>
    <w:rsid w:val="00FB1168"/>
    <w:pPr>
      <w:tabs>
        <w:tab w:val="center" w:pos="4320"/>
        <w:tab w:val="right" w:pos="8640"/>
      </w:tabs>
      <w:spacing w:after="0"/>
    </w:pPr>
  </w:style>
  <w:style w:type="character" w:customStyle="1" w:styleId="FooterChar">
    <w:name w:val="Footer Char"/>
    <w:basedOn w:val="DefaultParagraphFont"/>
    <w:link w:val="Footer"/>
    <w:uiPriority w:val="99"/>
    <w:rsid w:val="00FB1168"/>
  </w:style>
  <w:style w:type="character" w:styleId="PageNumber">
    <w:name w:val="page number"/>
    <w:basedOn w:val="DefaultParagraphFont"/>
    <w:uiPriority w:val="99"/>
    <w:semiHidden/>
    <w:unhideWhenUsed/>
    <w:rsid w:val="00FB1168"/>
  </w:style>
  <w:style w:type="paragraph" w:styleId="Revision">
    <w:name w:val="Revision"/>
    <w:hidden/>
    <w:uiPriority w:val="99"/>
    <w:semiHidden/>
    <w:rsid w:val="0027776D"/>
    <w:pPr>
      <w:spacing w:after="0" w:line="240" w:lineRule="auto"/>
    </w:pPr>
  </w:style>
  <w:style w:type="paragraph" w:styleId="Header">
    <w:name w:val="header"/>
    <w:basedOn w:val="Normal"/>
    <w:link w:val="HeaderChar"/>
    <w:uiPriority w:val="99"/>
    <w:unhideWhenUsed/>
    <w:rsid w:val="00717D8C"/>
    <w:pPr>
      <w:tabs>
        <w:tab w:val="center" w:pos="4680"/>
        <w:tab w:val="right" w:pos="9360"/>
      </w:tabs>
      <w:spacing w:before="0" w:after="0"/>
    </w:pPr>
  </w:style>
  <w:style w:type="character" w:customStyle="1" w:styleId="HeaderChar">
    <w:name w:val="Header Char"/>
    <w:basedOn w:val="DefaultParagraphFont"/>
    <w:link w:val="Header"/>
    <w:uiPriority w:val="99"/>
    <w:rsid w:val="00717D8C"/>
    <w:rPr>
      <w:rFonts w:asciiTheme="majorHAnsi" w:hAnsiTheme="majorHAnsi"/>
    </w:rPr>
  </w:style>
  <w:style w:type="character" w:styleId="FollowedHyperlink">
    <w:name w:val="FollowedHyperlink"/>
    <w:basedOn w:val="DefaultParagraphFont"/>
    <w:uiPriority w:val="99"/>
    <w:semiHidden/>
    <w:unhideWhenUsed/>
    <w:rsid w:val="00187951"/>
    <w:rPr>
      <w:color w:val="800080" w:themeColor="followedHyperlink"/>
      <w:u w:val="single"/>
    </w:rPr>
  </w:style>
  <w:style w:type="table" w:customStyle="1" w:styleId="TableGrid1">
    <w:name w:val="Table Grid1"/>
    <w:basedOn w:val="TableNormal"/>
    <w:next w:val="TableGrid"/>
    <w:uiPriority w:val="59"/>
    <w:rsid w:val="00EA6EAE"/>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24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9278A"/>
    <w:pPr>
      <w:spacing w:after="0"/>
    </w:pPr>
  </w:style>
  <w:style w:type="character" w:customStyle="1" w:styleId="ListParagraphChar">
    <w:name w:val="List Paragraph Char"/>
    <w:basedOn w:val="DefaultParagraphFont"/>
    <w:link w:val="ListParagraph"/>
    <w:uiPriority w:val="34"/>
    <w:locked/>
    <w:rsid w:val="00497AFE"/>
    <w:rPr>
      <w:rFonts w:asciiTheme="majorHAnsi" w:hAnsiTheme="maj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3CF"/>
    <w:pPr>
      <w:spacing w:before="120" w:after="120" w:line="240" w:lineRule="auto"/>
    </w:pPr>
    <w:rPr>
      <w:rFonts w:asciiTheme="majorHAnsi" w:hAnsiTheme="majorHAnsi"/>
    </w:rPr>
  </w:style>
  <w:style w:type="paragraph" w:styleId="Heading1">
    <w:name w:val="heading 1"/>
    <w:basedOn w:val="Normal"/>
    <w:next w:val="Normal"/>
    <w:link w:val="Heading1Char"/>
    <w:uiPriority w:val="9"/>
    <w:qFormat/>
    <w:rsid w:val="008213FC"/>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F4F7F"/>
    <w:pPr>
      <w:spacing w:before="36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8241D3"/>
    <w:pPr>
      <w:spacing w:before="360"/>
      <w:outlineLvl w:val="2"/>
    </w:pPr>
    <w:rPr>
      <w:rFonts w:eastAsiaTheme="majorEastAsia" w:cstheme="majorBidi"/>
      <w:b/>
      <w:bCs/>
    </w:rPr>
  </w:style>
  <w:style w:type="paragraph" w:styleId="Heading4">
    <w:name w:val="heading 4"/>
    <w:basedOn w:val="Normal"/>
    <w:next w:val="Normal"/>
    <w:link w:val="Heading4Char"/>
    <w:uiPriority w:val="9"/>
    <w:unhideWhenUsed/>
    <w:qFormat/>
    <w:rsid w:val="008213FC"/>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8213FC"/>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8213FC"/>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13FC"/>
    <w:pPr>
      <w:spacing w:after="0"/>
      <w:outlineLvl w:val="6"/>
    </w:pPr>
    <w:rPr>
      <w:rFonts w:eastAsiaTheme="majorEastAsia" w:cstheme="majorBidi"/>
      <w:i/>
      <w:iCs/>
    </w:rPr>
  </w:style>
  <w:style w:type="paragraph" w:styleId="Heading8">
    <w:name w:val="heading 8"/>
    <w:basedOn w:val="Normal"/>
    <w:next w:val="Normal"/>
    <w:link w:val="Heading8Char"/>
    <w:uiPriority w:val="9"/>
    <w:semiHidden/>
    <w:unhideWhenUsed/>
    <w:qFormat/>
    <w:rsid w:val="008213FC"/>
    <w:pPr>
      <w:spacing w:after="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8213FC"/>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8213FC"/>
    <w:pPr>
      <w:spacing w:after="0"/>
    </w:pPr>
  </w:style>
  <w:style w:type="character" w:customStyle="1" w:styleId="Heading1Char">
    <w:name w:val="Heading 1 Char"/>
    <w:basedOn w:val="DefaultParagraphFont"/>
    <w:link w:val="Heading1"/>
    <w:uiPriority w:val="9"/>
    <w:rsid w:val="008213FC"/>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8213FC"/>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8213F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213FC"/>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8213FC"/>
    <w:rPr>
      <w:rFonts w:asciiTheme="majorHAnsi" w:eastAsiaTheme="majorEastAsia" w:hAnsiTheme="majorHAnsi" w:cstheme="majorBidi"/>
      <w:i/>
      <w:iCs/>
      <w:spacing w:val="13"/>
      <w:sz w:val="24"/>
      <w:szCs w:val="24"/>
    </w:rPr>
  </w:style>
  <w:style w:type="character" w:styleId="Emphasis">
    <w:name w:val="Emphasis"/>
    <w:uiPriority w:val="20"/>
    <w:qFormat/>
    <w:rsid w:val="008213FC"/>
    <w:rPr>
      <w:b/>
      <w:bCs/>
      <w:i/>
      <w:iCs/>
      <w:spacing w:val="10"/>
      <w:bdr w:val="none" w:sz="0" w:space="0" w:color="auto"/>
      <w:shd w:val="clear" w:color="auto" w:fill="auto"/>
    </w:rPr>
  </w:style>
  <w:style w:type="character" w:styleId="IntenseEmphasis">
    <w:name w:val="Intense Emphasis"/>
    <w:uiPriority w:val="21"/>
    <w:qFormat/>
    <w:rsid w:val="008213FC"/>
    <w:rPr>
      <w:b/>
      <w:bCs/>
    </w:rPr>
  </w:style>
  <w:style w:type="character" w:styleId="Strong">
    <w:name w:val="Strong"/>
    <w:uiPriority w:val="22"/>
    <w:qFormat/>
    <w:rsid w:val="008213FC"/>
    <w:rPr>
      <w:b/>
      <w:bCs/>
    </w:rPr>
  </w:style>
  <w:style w:type="paragraph" w:styleId="Quote">
    <w:name w:val="Quote"/>
    <w:basedOn w:val="Normal"/>
    <w:next w:val="Normal"/>
    <w:link w:val="QuoteChar"/>
    <w:uiPriority w:val="29"/>
    <w:qFormat/>
    <w:rsid w:val="008213FC"/>
    <w:pPr>
      <w:spacing w:before="200" w:after="0"/>
      <w:ind w:left="360" w:right="360"/>
    </w:pPr>
    <w:rPr>
      <w:i/>
      <w:iCs/>
    </w:rPr>
  </w:style>
  <w:style w:type="character" w:customStyle="1" w:styleId="QuoteChar">
    <w:name w:val="Quote Char"/>
    <w:basedOn w:val="DefaultParagraphFont"/>
    <w:link w:val="Quote"/>
    <w:uiPriority w:val="29"/>
    <w:rsid w:val="008213FC"/>
    <w:rPr>
      <w:i/>
      <w:iCs/>
    </w:rPr>
  </w:style>
  <w:style w:type="character" w:customStyle="1" w:styleId="Heading2Char">
    <w:name w:val="Heading 2 Char"/>
    <w:basedOn w:val="DefaultParagraphFont"/>
    <w:link w:val="Heading2"/>
    <w:uiPriority w:val="9"/>
    <w:rsid w:val="003F4F7F"/>
    <w:rPr>
      <w:rFonts w:asciiTheme="majorHAnsi" w:eastAsiaTheme="majorEastAsia" w:hAnsiTheme="majorHAnsi" w:cstheme="majorBidi"/>
      <w:b/>
      <w:bCs/>
      <w:sz w:val="26"/>
      <w:szCs w:val="26"/>
    </w:rPr>
  </w:style>
  <w:style w:type="paragraph" w:styleId="ListParagraph">
    <w:name w:val="List Paragraph"/>
    <w:basedOn w:val="Normal"/>
    <w:link w:val="ListParagraphChar"/>
    <w:uiPriority w:val="34"/>
    <w:qFormat/>
    <w:rsid w:val="008213FC"/>
    <w:pPr>
      <w:ind w:left="720"/>
      <w:contextualSpacing/>
    </w:pPr>
  </w:style>
  <w:style w:type="character" w:styleId="CommentReference">
    <w:name w:val="annotation reference"/>
    <w:basedOn w:val="DefaultParagraphFont"/>
    <w:semiHidden/>
    <w:unhideWhenUsed/>
    <w:rsid w:val="005D2E65"/>
    <w:rPr>
      <w:sz w:val="16"/>
      <w:szCs w:val="16"/>
    </w:rPr>
  </w:style>
  <w:style w:type="paragraph" w:styleId="CommentText">
    <w:name w:val="annotation text"/>
    <w:basedOn w:val="Normal"/>
    <w:link w:val="CommentTextChar"/>
    <w:unhideWhenUsed/>
    <w:rsid w:val="005D2E65"/>
    <w:rPr>
      <w:sz w:val="20"/>
      <w:szCs w:val="20"/>
    </w:rPr>
  </w:style>
  <w:style w:type="character" w:customStyle="1" w:styleId="CommentTextChar">
    <w:name w:val="Comment Text Char"/>
    <w:basedOn w:val="DefaultParagraphFont"/>
    <w:link w:val="CommentText"/>
    <w:rsid w:val="005D2E65"/>
    <w:rPr>
      <w:sz w:val="20"/>
      <w:szCs w:val="20"/>
    </w:rPr>
  </w:style>
  <w:style w:type="paragraph" w:styleId="CommentSubject">
    <w:name w:val="annotation subject"/>
    <w:basedOn w:val="CommentText"/>
    <w:next w:val="CommentText"/>
    <w:link w:val="CommentSubjectChar"/>
    <w:uiPriority w:val="99"/>
    <w:semiHidden/>
    <w:unhideWhenUsed/>
    <w:rsid w:val="005D2E65"/>
    <w:rPr>
      <w:b/>
      <w:bCs/>
    </w:rPr>
  </w:style>
  <w:style w:type="character" w:customStyle="1" w:styleId="CommentSubjectChar">
    <w:name w:val="Comment Subject Char"/>
    <w:basedOn w:val="CommentTextChar"/>
    <w:link w:val="CommentSubject"/>
    <w:uiPriority w:val="99"/>
    <w:semiHidden/>
    <w:rsid w:val="005D2E65"/>
    <w:rPr>
      <w:b/>
      <w:bCs/>
      <w:sz w:val="20"/>
      <w:szCs w:val="20"/>
    </w:rPr>
  </w:style>
  <w:style w:type="paragraph" w:styleId="BalloonText">
    <w:name w:val="Balloon Text"/>
    <w:basedOn w:val="Normal"/>
    <w:link w:val="BalloonTextChar"/>
    <w:uiPriority w:val="99"/>
    <w:semiHidden/>
    <w:unhideWhenUsed/>
    <w:rsid w:val="005D2E65"/>
    <w:rPr>
      <w:rFonts w:ascii="Tahoma" w:hAnsi="Tahoma" w:cs="Tahoma"/>
      <w:sz w:val="16"/>
      <w:szCs w:val="16"/>
    </w:rPr>
  </w:style>
  <w:style w:type="character" w:customStyle="1" w:styleId="BalloonTextChar">
    <w:name w:val="Balloon Text Char"/>
    <w:basedOn w:val="DefaultParagraphFont"/>
    <w:link w:val="BalloonText"/>
    <w:uiPriority w:val="99"/>
    <w:semiHidden/>
    <w:rsid w:val="005D2E65"/>
    <w:rPr>
      <w:rFonts w:ascii="Tahoma" w:hAnsi="Tahoma" w:cs="Tahoma"/>
      <w:sz w:val="16"/>
      <w:szCs w:val="16"/>
    </w:rPr>
  </w:style>
  <w:style w:type="character" w:styleId="Hyperlink">
    <w:name w:val="Hyperlink"/>
    <w:basedOn w:val="DefaultParagraphFont"/>
    <w:uiPriority w:val="99"/>
    <w:unhideWhenUsed/>
    <w:rsid w:val="009B4890"/>
    <w:rPr>
      <w:color w:val="0000FF" w:themeColor="hyperlink"/>
      <w:u w:val="single"/>
    </w:rPr>
  </w:style>
  <w:style w:type="table" w:styleId="TableGrid">
    <w:name w:val="Table Grid"/>
    <w:basedOn w:val="TableNormal"/>
    <w:uiPriority w:val="59"/>
    <w:rsid w:val="00AC0BBA"/>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166437"/>
    <w:rPr>
      <w:rFonts w:ascii="Calibri" w:hAnsi="Calibri" w:cs="Calibri"/>
      <w:sz w:val="20"/>
      <w:szCs w:val="20"/>
    </w:rPr>
  </w:style>
  <w:style w:type="character" w:customStyle="1" w:styleId="FootnoteTextChar">
    <w:name w:val="Footnote Text Char"/>
    <w:basedOn w:val="DefaultParagraphFont"/>
    <w:link w:val="FootnoteText"/>
    <w:semiHidden/>
    <w:rsid w:val="00166437"/>
    <w:rPr>
      <w:rFonts w:ascii="Calibri" w:hAnsi="Calibri" w:cs="Calibri"/>
      <w:sz w:val="20"/>
      <w:szCs w:val="20"/>
    </w:rPr>
  </w:style>
  <w:style w:type="character" w:styleId="FootnoteReference">
    <w:name w:val="footnote reference"/>
    <w:basedOn w:val="DefaultParagraphFont"/>
    <w:unhideWhenUsed/>
    <w:rsid w:val="00166437"/>
    <w:rPr>
      <w:vertAlign w:val="superscript"/>
    </w:rPr>
  </w:style>
  <w:style w:type="character" w:customStyle="1" w:styleId="NoSpacingChar">
    <w:name w:val="No Spacing Char"/>
    <w:basedOn w:val="DefaultParagraphFont"/>
    <w:link w:val="NoSpacing"/>
    <w:uiPriority w:val="1"/>
    <w:rsid w:val="00D956C1"/>
  </w:style>
  <w:style w:type="paragraph" w:styleId="TOCHeading">
    <w:name w:val="TOC Heading"/>
    <w:basedOn w:val="Heading1"/>
    <w:next w:val="Normal"/>
    <w:uiPriority w:val="39"/>
    <w:semiHidden/>
    <w:unhideWhenUsed/>
    <w:qFormat/>
    <w:rsid w:val="008213FC"/>
    <w:pPr>
      <w:outlineLvl w:val="9"/>
    </w:pPr>
    <w:rPr>
      <w:lang w:bidi="en-US"/>
    </w:rPr>
  </w:style>
  <w:style w:type="character" w:customStyle="1" w:styleId="Heading3Char">
    <w:name w:val="Heading 3 Char"/>
    <w:basedOn w:val="DefaultParagraphFont"/>
    <w:link w:val="Heading3"/>
    <w:uiPriority w:val="9"/>
    <w:rsid w:val="008241D3"/>
    <w:rPr>
      <w:rFonts w:asciiTheme="majorHAnsi" w:eastAsiaTheme="majorEastAsia" w:hAnsiTheme="majorHAnsi" w:cstheme="majorBidi"/>
      <w:b/>
      <w:bCs/>
    </w:rPr>
  </w:style>
  <w:style w:type="paragraph" w:styleId="TOC1">
    <w:name w:val="toc 1"/>
    <w:basedOn w:val="Normal"/>
    <w:next w:val="Normal"/>
    <w:autoRedefine/>
    <w:uiPriority w:val="39"/>
    <w:unhideWhenUsed/>
    <w:rsid w:val="008213FC"/>
    <w:pPr>
      <w:spacing w:after="100"/>
    </w:pPr>
  </w:style>
  <w:style w:type="paragraph" w:styleId="TOC2">
    <w:name w:val="toc 2"/>
    <w:basedOn w:val="Normal"/>
    <w:next w:val="Normal"/>
    <w:autoRedefine/>
    <w:uiPriority w:val="39"/>
    <w:unhideWhenUsed/>
    <w:rsid w:val="00AE613C"/>
    <w:pPr>
      <w:spacing w:after="100"/>
      <w:ind w:left="220"/>
    </w:pPr>
    <w:rPr>
      <w:lang w:val="en-US"/>
    </w:rPr>
  </w:style>
  <w:style w:type="paragraph" w:styleId="TOC3">
    <w:name w:val="toc 3"/>
    <w:basedOn w:val="Normal"/>
    <w:next w:val="Normal"/>
    <w:autoRedefine/>
    <w:uiPriority w:val="39"/>
    <w:unhideWhenUsed/>
    <w:rsid w:val="008213FC"/>
    <w:pPr>
      <w:spacing w:after="100"/>
      <w:ind w:left="440"/>
    </w:pPr>
  </w:style>
  <w:style w:type="character" w:customStyle="1" w:styleId="Heading4Char">
    <w:name w:val="Heading 4 Char"/>
    <w:basedOn w:val="DefaultParagraphFont"/>
    <w:link w:val="Heading4"/>
    <w:uiPriority w:val="9"/>
    <w:rsid w:val="008213F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13F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13F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13F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13F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13FC"/>
    <w:rPr>
      <w:rFonts w:asciiTheme="majorHAnsi" w:eastAsiaTheme="majorEastAsia" w:hAnsiTheme="majorHAnsi" w:cstheme="majorBidi"/>
      <w:i/>
      <w:iCs/>
      <w:spacing w:val="5"/>
      <w:sz w:val="20"/>
      <w:szCs w:val="20"/>
    </w:rPr>
  </w:style>
  <w:style w:type="paragraph" w:styleId="IntenseQuote">
    <w:name w:val="Intense Quote"/>
    <w:basedOn w:val="Normal"/>
    <w:next w:val="Normal"/>
    <w:link w:val="IntenseQuoteChar"/>
    <w:uiPriority w:val="30"/>
    <w:qFormat/>
    <w:rsid w:val="008213F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13FC"/>
    <w:rPr>
      <w:b/>
      <w:bCs/>
      <w:i/>
      <w:iCs/>
    </w:rPr>
  </w:style>
  <w:style w:type="character" w:styleId="SubtleEmphasis">
    <w:name w:val="Subtle Emphasis"/>
    <w:uiPriority w:val="19"/>
    <w:qFormat/>
    <w:rsid w:val="008213FC"/>
    <w:rPr>
      <w:i/>
      <w:iCs/>
    </w:rPr>
  </w:style>
  <w:style w:type="character" w:styleId="SubtleReference">
    <w:name w:val="Subtle Reference"/>
    <w:uiPriority w:val="31"/>
    <w:qFormat/>
    <w:rsid w:val="008213FC"/>
    <w:rPr>
      <w:smallCaps/>
    </w:rPr>
  </w:style>
  <w:style w:type="character" w:styleId="IntenseReference">
    <w:name w:val="Intense Reference"/>
    <w:uiPriority w:val="32"/>
    <w:qFormat/>
    <w:rsid w:val="008213FC"/>
    <w:rPr>
      <w:smallCaps/>
      <w:spacing w:val="5"/>
      <w:u w:val="single"/>
    </w:rPr>
  </w:style>
  <w:style w:type="character" w:styleId="BookTitle">
    <w:name w:val="Book Title"/>
    <w:uiPriority w:val="33"/>
    <w:qFormat/>
    <w:rsid w:val="008213FC"/>
    <w:rPr>
      <w:i/>
      <w:iCs/>
      <w:smallCaps/>
      <w:spacing w:val="5"/>
    </w:rPr>
  </w:style>
  <w:style w:type="paragraph" w:customStyle="1" w:styleId="Default">
    <w:name w:val="Default"/>
    <w:rsid w:val="005C57D0"/>
    <w:pPr>
      <w:autoSpaceDE w:val="0"/>
      <w:autoSpaceDN w:val="0"/>
      <w:adjustRightInd w:val="0"/>
      <w:spacing w:after="0" w:line="240" w:lineRule="auto"/>
    </w:pPr>
    <w:rPr>
      <w:rFonts w:ascii="Verdana" w:hAnsi="Verdana" w:cs="Verdana"/>
      <w:color w:val="000000"/>
      <w:sz w:val="24"/>
      <w:szCs w:val="24"/>
    </w:rPr>
  </w:style>
  <w:style w:type="paragraph" w:styleId="Caption">
    <w:name w:val="caption"/>
    <w:basedOn w:val="Normal"/>
    <w:next w:val="Normal"/>
    <w:uiPriority w:val="35"/>
    <w:unhideWhenUsed/>
    <w:qFormat/>
    <w:rsid w:val="006C77E1"/>
    <w:pPr>
      <w:jc w:val="center"/>
    </w:pPr>
    <w:rPr>
      <w:b/>
      <w:bCs/>
      <w:color w:val="808080" w:themeColor="background1" w:themeShade="80"/>
      <w:sz w:val="18"/>
      <w:szCs w:val="18"/>
    </w:rPr>
  </w:style>
  <w:style w:type="paragraph" w:styleId="Footer">
    <w:name w:val="footer"/>
    <w:basedOn w:val="Normal"/>
    <w:link w:val="FooterChar"/>
    <w:uiPriority w:val="99"/>
    <w:unhideWhenUsed/>
    <w:rsid w:val="00FB1168"/>
    <w:pPr>
      <w:tabs>
        <w:tab w:val="center" w:pos="4320"/>
        <w:tab w:val="right" w:pos="8640"/>
      </w:tabs>
      <w:spacing w:after="0"/>
    </w:pPr>
  </w:style>
  <w:style w:type="character" w:customStyle="1" w:styleId="FooterChar">
    <w:name w:val="Footer Char"/>
    <w:basedOn w:val="DefaultParagraphFont"/>
    <w:link w:val="Footer"/>
    <w:uiPriority w:val="99"/>
    <w:rsid w:val="00FB1168"/>
  </w:style>
  <w:style w:type="character" w:styleId="PageNumber">
    <w:name w:val="page number"/>
    <w:basedOn w:val="DefaultParagraphFont"/>
    <w:uiPriority w:val="99"/>
    <w:semiHidden/>
    <w:unhideWhenUsed/>
    <w:rsid w:val="00FB1168"/>
  </w:style>
  <w:style w:type="paragraph" w:styleId="Revision">
    <w:name w:val="Revision"/>
    <w:hidden/>
    <w:uiPriority w:val="99"/>
    <w:semiHidden/>
    <w:rsid w:val="0027776D"/>
    <w:pPr>
      <w:spacing w:after="0" w:line="240" w:lineRule="auto"/>
    </w:pPr>
  </w:style>
  <w:style w:type="paragraph" w:styleId="Header">
    <w:name w:val="header"/>
    <w:basedOn w:val="Normal"/>
    <w:link w:val="HeaderChar"/>
    <w:uiPriority w:val="99"/>
    <w:unhideWhenUsed/>
    <w:rsid w:val="00717D8C"/>
    <w:pPr>
      <w:tabs>
        <w:tab w:val="center" w:pos="4680"/>
        <w:tab w:val="right" w:pos="9360"/>
      </w:tabs>
      <w:spacing w:before="0" w:after="0"/>
    </w:pPr>
  </w:style>
  <w:style w:type="character" w:customStyle="1" w:styleId="HeaderChar">
    <w:name w:val="Header Char"/>
    <w:basedOn w:val="DefaultParagraphFont"/>
    <w:link w:val="Header"/>
    <w:uiPriority w:val="99"/>
    <w:rsid w:val="00717D8C"/>
    <w:rPr>
      <w:rFonts w:asciiTheme="majorHAnsi" w:hAnsiTheme="majorHAnsi"/>
    </w:rPr>
  </w:style>
  <w:style w:type="character" w:styleId="FollowedHyperlink">
    <w:name w:val="FollowedHyperlink"/>
    <w:basedOn w:val="DefaultParagraphFont"/>
    <w:uiPriority w:val="99"/>
    <w:semiHidden/>
    <w:unhideWhenUsed/>
    <w:rsid w:val="00187951"/>
    <w:rPr>
      <w:color w:val="800080" w:themeColor="followedHyperlink"/>
      <w:u w:val="single"/>
    </w:rPr>
  </w:style>
  <w:style w:type="table" w:customStyle="1" w:styleId="TableGrid1">
    <w:name w:val="Table Grid1"/>
    <w:basedOn w:val="TableNormal"/>
    <w:next w:val="TableGrid"/>
    <w:uiPriority w:val="59"/>
    <w:rsid w:val="00EA6EAE"/>
    <w:pPr>
      <w:spacing w:line="240" w:lineRule="auto"/>
    </w:pPr>
    <w:rPr>
      <w:rFonts w:ascii="Times New Roma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A24E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99278A"/>
    <w:pPr>
      <w:spacing w:after="0"/>
    </w:pPr>
  </w:style>
  <w:style w:type="character" w:customStyle="1" w:styleId="ListParagraphChar">
    <w:name w:val="List Paragraph Char"/>
    <w:basedOn w:val="DefaultParagraphFont"/>
    <w:link w:val="ListParagraph"/>
    <w:uiPriority w:val="34"/>
    <w:locked/>
    <w:rsid w:val="00497AFE"/>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2058">
      <w:bodyDiv w:val="1"/>
      <w:marLeft w:val="0"/>
      <w:marRight w:val="0"/>
      <w:marTop w:val="0"/>
      <w:marBottom w:val="0"/>
      <w:divBdr>
        <w:top w:val="none" w:sz="0" w:space="0" w:color="auto"/>
        <w:left w:val="none" w:sz="0" w:space="0" w:color="auto"/>
        <w:bottom w:val="none" w:sz="0" w:space="0" w:color="auto"/>
        <w:right w:val="none" w:sz="0" w:space="0" w:color="auto"/>
      </w:divBdr>
    </w:div>
    <w:div w:id="82336096">
      <w:bodyDiv w:val="1"/>
      <w:marLeft w:val="0"/>
      <w:marRight w:val="0"/>
      <w:marTop w:val="0"/>
      <w:marBottom w:val="0"/>
      <w:divBdr>
        <w:top w:val="none" w:sz="0" w:space="0" w:color="auto"/>
        <w:left w:val="none" w:sz="0" w:space="0" w:color="auto"/>
        <w:bottom w:val="none" w:sz="0" w:space="0" w:color="auto"/>
        <w:right w:val="none" w:sz="0" w:space="0" w:color="auto"/>
      </w:divBdr>
      <w:divsChild>
        <w:div w:id="140587739">
          <w:marLeft w:val="0"/>
          <w:marRight w:val="0"/>
          <w:marTop w:val="0"/>
          <w:marBottom w:val="0"/>
          <w:divBdr>
            <w:top w:val="none" w:sz="0" w:space="0" w:color="auto"/>
            <w:left w:val="none" w:sz="0" w:space="0" w:color="auto"/>
            <w:bottom w:val="none" w:sz="0" w:space="0" w:color="auto"/>
            <w:right w:val="none" w:sz="0" w:space="0" w:color="auto"/>
          </w:divBdr>
          <w:divsChild>
            <w:div w:id="55396150">
              <w:marLeft w:val="0"/>
              <w:marRight w:val="0"/>
              <w:marTop w:val="0"/>
              <w:marBottom w:val="0"/>
              <w:divBdr>
                <w:top w:val="none" w:sz="0" w:space="0" w:color="auto"/>
                <w:left w:val="none" w:sz="0" w:space="0" w:color="auto"/>
                <w:bottom w:val="none" w:sz="0" w:space="0" w:color="auto"/>
                <w:right w:val="none" w:sz="0" w:space="0" w:color="auto"/>
              </w:divBdr>
              <w:divsChild>
                <w:div w:id="2140685961">
                  <w:marLeft w:val="0"/>
                  <w:marRight w:val="0"/>
                  <w:marTop w:val="0"/>
                  <w:marBottom w:val="0"/>
                  <w:divBdr>
                    <w:top w:val="none" w:sz="0" w:space="0" w:color="auto"/>
                    <w:left w:val="none" w:sz="0" w:space="0" w:color="auto"/>
                    <w:bottom w:val="none" w:sz="0" w:space="0" w:color="auto"/>
                    <w:right w:val="none" w:sz="0" w:space="0" w:color="auto"/>
                  </w:divBdr>
                  <w:divsChild>
                    <w:div w:id="711421629">
                      <w:marLeft w:val="0"/>
                      <w:marRight w:val="0"/>
                      <w:marTop w:val="0"/>
                      <w:marBottom w:val="0"/>
                      <w:divBdr>
                        <w:top w:val="none" w:sz="0" w:space="0" w:color="auto"/>
                        <w:left w:val="none" w:sz="0" w:space="0" w:color="auto"/>
                        <w:bottom w:val="none" w:sz="0" w:space="0" w:color="auto"/>
                        <w:right w:val="none" w:sz="0" w:space="0" w:color="auto"/>
                      </w:divBdr>
                      <w:divsChild>
                        <w:div w:id="1281954788">
                          <w:marLeft w:val="0"/>
                          <w:marRight w:val="0"/>
                          <w:marTop w:val="0"/>
                          <w:marBottom w:val="0"/>
                          <w:divBdr>
                            <w:top w:val="none" w:sz="0" w:space="0" w:color="auto"/>
                            <w:left w:val="none" w:sz="0" w:space="0" w:color="auto"/>
                            <w:bottom w:val="none" w:sz="0" w:space="0" w:color="auto"/>
                            <w:right w:val="none" w:sz="0" w:space="0" w:color="auto"/>
                          </w:divBdr>
                          <w:divsChild>
                            <w:div w:id="446043476">
                              <w:marLeft w:val="0"/>
                              <w:marRight w:val="0"/>
                              <w:marTop w:val="90"/>
                              <w:marBottom w:val="0"/>
                              <w:divBdr>
                                <w:top w:val="none" w:sz="0" w:space="0" w:color="auto"/>
                                <w:left w:val="none" w:sz="0" w:space="0" w:color="auto"/>
                                <w:bottom w:val="none" w:sz="0" w:space="0" w:color="auto"/>
                                <w:right w:val="none" w:sz="0" w:space="0" w:color="auto"/>
                              </w:divBdr>
                              <w:divsChild>
                                <w:div w:id="1485316963">
                                  <w:marLeft w:val="0"/>
                                  <w:marRight w:val="0"/>
                                  <w:marTop w:val="0"/>
                                  <w:marBottom w:val="300"/>
                                  <w:divBdr>
                                    <w:top w:val="none" w:sz="0" w:space="0" w:color="F1F1F3"/>
                                    <w:left w:val="none" w:sz="0" w:space="0" w:color="F1F1F3"/>
                                    <w:bottom w:val="none" w:sz="0" w:space="0" w:color="F1F1F3"/>
                                    <w:right w:val="none" w:sz="0" w:space="0" w:color="F1F1F3"/>
                                  </w:divBdr>
                                  <w:divsChild>
                                    <w:div w:id="1263302123">
                                      <w:marLeft w:val="0"/>
                                      <w:marRight w:val="0"/>
                                      <w:marTop w:val="0"/>
                                      <w:marBottom w:val="0"/>
                                      <w:divBdr>
                                        <w:top w:val="none" w:sz="0" w:space="0" w:color="auto"/>
                                        <w:left w:val="none" w:sz="0" w:space="0" w:color="auto"/>
                                        <w:bottom w:val="none" w:sz="0" w:space="0" w:color="auto"/>
                                        <w:right w:val="none" w:sz="0" w:space="0" w:color="auto"/>
                                      </w:divBdr>
                                      <w:divsChild>
                                        <w:div w:id="2053112954">
                                          <w:marLeft w:val="0"/>
                                          <w:marRight w:val="0"/>
                                          <w:marTop w:val="0"/>
                                          <w:marBottom w:val="0"/>
                                          <w:divBdr>
                                            <w:top w:val="none" w:sz="0" w:space="0" w:color="auto"/>
                                            <w:left w:val="none" w:sz="0" w:space="0" w:color="auto"/>
                                            <w:bottom w:val="none" w:sz="0" w:space="0" w:color="auto"/>
                                            <w:right w:val="none" w:sz="0" w:space="0" w:color="auto"/>
                                          </w:divBdr>
                                          <w:divsChild>
                                            <w:div w:id="8111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421086">
      <w:bodyDiv w:val="1"/>
      <w:marLeft w:val="0"/>
      <w:marRight w:val="0"/>
      <w:marTop w:val="0"/>
      <w:marBottom w:val="0"/>
      <w:divBdr>
        <w:top w:val="none" w:sz="0" w:space="0" w:color="auto"/>
        <w:left w:val="none" w:sz="0" w:space="0" w:color="auto"/>
        <w:bottom w:val="none" w:sz="0" w:space="0" w:color="auto"/>
        <w:right w:val="none" w:sz="0" w:space="0" w:color="auto"/>
      </w:divBdr>
    </w:div>
    <w:div w:id="149640892">
      <w:bodyDiv w:val="1"/>
      <w:marLeft w:val="0"/>
      <w:marRight w:val="0"/>
      <w:marTop w:val="0"/>
      <w:marBottom w:val="0"/>
      <w:divBdr>
        <w:top w:val="none" w:sz="0" w:space="0" w:color="auto"/>
        <w:left w:val="none" w:sz="0" w:space="0" w:color="auto"/>
        <w:bottom w:val="none" w:sz="0" w:space="0" w:color="auto"/>
        <w:right w:val="none" w:sz="0" w:space="0" w:color="auto"/>
      </w:divBdr>
    </w:div>
    <w:div w:id="382949094">
      <w:bodyDiv w:val="1"/>
      <w:marLeft w:val="0"/>
      <w:marRight w:val="0"/>
      <w:marTop w:val="0"/>
      <w:marBottom w:val="0"/>
      <w:divBdr>
        <w:top w:val="none" w:sz="0" w:space="0" w:color="auto"/>
        <w:left w:val="none" w:sz="0" w:space="0" w:color="auto"/>
        <w:bottom w:val="none" w:sz="0" w:space="0" w:color="auto"/>
        <w:right w:val="none" w:sz="0" w:space="0" w:color="auto"/>
      </w:divBdr>
    </w:div>
    <w:div w:id="389303259">
      <w:bodyDiv w:val="1"/>
      <w:marLeft w:val="0"/>
      <w:marRight w:val="0"/>
      <w:marTop w:val="0"/>
      <w:marBottom w:val="0"/>
      <w:divBdr>
        <w:top w:val="none" w:sz="0" w:space="0" w:color="auto"/>
        <w:left w:val="none" w:sz="0" w:space="0" w:color="auto"/>
        <w:bottom w:val="none" w:sz="0" w:space="0" w:color="auto"/>
        <w:right w:val="none" w:sz="0" w:space="0" w:color="auto"/>
      </w:divBdr>
    </w:div>
    <w:div w:id="436682018">
      <w:bodyDiv w:val="1"/>
      <w:marLeft w:val="0"/>
      <w:marRight w:val="0"/>
      <w:marTop w:val="0"/>
      <w:marBottom w:val="0"/>
      <w:divBdr>
        <w:top w:val="none" w:sz="0" w:space="0" w:color="auto"/>
        <w:left w:val="none" w:sz="0" w:space="0" w:color="auto"/>
        <w:bottom w:val="none" w:sz="0" w:space="0" w:color="auto"/>
        <w:right w:val="none" w:sz="0" w:space="0" w:color="auto"/>
      </w:divBdr>
    </w:div>
    <w:div w:id="451873533">
      <w:bodyDiv w:val="1"/>
      <w:marLeft w:val="0"/>
      <w:marRight w:val="0"/>
      <w:marTop w:val="0"/>
      <w:marBottom w:val="0"/>
      <w:divBdr>
        <w:top w:val="none" w:sz="0" w:space="0" w:color="auto"/>
        <w:left w:val="none" w:sz="0" w:space="0" w:color="auto"/>
        <w:bottom w:val="none" w:sz="0" w:space="0" w:color="auto"/>
        <w:right w:val="none" w:sz="0" w:space="0" w:color="auto"/>
      </w:divBdr>
      <w:divsChild>
        <w:div w:id="2058624680">
          <w:marLeft w:val="0"/>
          <w:marRight w:val="0"/>
          <w:marTop w:val="0"/>
          <w:marBottom w:val="0"/>
          <w:divBdr>
            <w:top w:val="none" w:sz="0" w:space="0" w:color="auto"/>
            <w:left w:val="none" w:sz="0" w:space="0" w:color="auto"/>
            <w:bottom w:val="none" w:sz="0" w:space="0" w:color="auto"/>
            <w:right w:val="none" w:sz="0" w:space="0" w:color="auto"/>
          </w:divBdr>
          <w:divsChild>
            <w:div w:id="39089026">
              <w:marLeft w:val="0"/>
              <w:marRight w:val="0"/>
              <w:marTop w:val="0"/>
              <w:marBottom w:val="0"/>
              <w:divBdr>
                <w:top w:val="none" w:sz="0" w:space="0" w:color="auto"/>
                <w:left w:val="none" w:sz="0" w:space="0" w:color="auto"/>
                <w:bottom w:val="none" w:sz="0" w:space="0" w:color="auto"/>
                <w:right w:val="none" w:sz="0" w:space="0" w:color="auto"/>
              </w:divBdr>
              <w:divsChild>
                <w:div w:id="115485602">
                  <w:marLeft w:val="0"/>
                  <w:marRight w:val="0"/>
                  <w:marTop w:val="0"/>
                  <w:marBottom w:val="0"/>
                  <w:divBdr>
                    <w:top w:val="none" w:sz="0" w:space="0" w:color="auto"/>
                    <w:left w:val="none" w:sz="0" w:space="0" w:color="auto"/>
                    <w:bottom w:val="none" w:sz="0" w:space="0" w:color="auto"/>
                    <w:right w:val="none" w:sz="0" w:space="0" w:color="auto"/>
                  </w:divBdr>
                  <w:divsChild>
                    <w:div w:id="1184324594">
                      <w:marLeft w:val="0"/>
                      <w:marRight w:val="0"/>
                      <w:marTop w:val="0"/>
                      <w:marBottom w:val="0"/>
                      <w:divBdr>
                        <w:top w:val="none" w:sz="0" w:space="0" w:color="auto"/>
                        <w:left w:val="none" w:sz="0" w:space="0" w:color="auto"/>
                        <w:bottom w:val="none" w:sz="0" w:space="0" w:color="auto"/>
                        <w:right w:val="none" w:sz="0" w:space="0" w:color="auto"/>
                      </w:divBdr>
                      <w:divsChild>
                        <w:div w:id="552085599">
                          <w:marLeft w:val="0"/>
                          <w:marRight w:val="0"/>
                          <w:marTop w:val="0"/>
                          <w:marBottom w:val="0"/>
                          <w:divBdr>
                            <w:top w:val="none" w:sz="0" w:space="0" w:color="auto"/>
                            <w:left w:val="none" w:sz="0" w:space="0" w:color="auto"/>
                            <w:bottom w:val="none" w:sz="0" w:space="0" w:color="auto"/>
                            <w:right w:val="none" w:sz="0" w:space="0" w:color="auto"/>
                          </w:divBdr>
                          <w:divsChild>
                            <w:div w:id="1323853258">
                              <w:marLeft w:val="0"/>
                              <w:marRight w:val="0"/>
                              <w:marTop w:val="9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300"/>
                                  <w:divBdr>
                                    <w:top w:val="none" w:sz="0" w:space="0" w:color="F1F1F3"/>
                                    <w:left w:val="none" w:sz="0" w:space="0" w:color="F1F1F3"/>
                                    <w:bottom w:val="none" w:sz="0" w:space="0" w:color="F1F1F3"/>
                                    <w:right w:val="none" w:sz="0" w:space="0" w:color="F1F1F3"/>
                                  </w:divBdr>
                                  <w:divsChild>
                                    <w:div w:id="707070994">
                                      <w:marLeft w:val="0"/>
                                      <w:marRight w:val="0"/>
                                      <w:marTop w:val="0"/>
                                      <w:marBottom w:val="0"/>
                                      <w:divBdr>
                                        <w:top w:val="none" w:sz="0" w:space="0" w:color="auto"/>
                                        <w:left w:val="none" w:sz="0" w:space="0" w:color="auto"/>
                                        <w:bottom w:val="none" w:sz="0" w:space="0" w:color="auto"/>
                                        <w:right w:val="none" w:sz="0" w:space="0" w:color="auto"/>
                                      </w:divBdr>
                                      <w:divsChild>
                                        <w:div w:id="201796138">
                                          <w:marLeft w:val="0"/>
                                          <w:marRight w:val="0"/>
                                          <w:marTop w:val="0"/>
                                          <w:marBottom w:val="0"/>
                                          <w:divBdr>
                                            <w:top w:val="none" w:sz="0" w:space="0" w:color="auto"/>
                                            <w:left w:val="none" w:sz="0" w:space="0" w:color="auto"/>
                                            <w:bottom w:val="none" w:sz="0" w:space="0" w:color="auto"/>
                                            <w:right w:val="none" w:sz="0" w:space="0" w:color="auto"/>
                                          </w:divBdr>
                                          <w:divsChild>
                                            <w:div w:id="13687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380606">
      <w:bodyDiv w:val="1"/>
      <w:marLeft w:val="0"/>
      <w:marRight w:val="0"/>
      <w:marTop w:val="0"/>
      <w:marBottom w:val="0"/>
      <w:divBdr>
        <w:top w:val="none" w:sz="0" w:space="0" w:color="auto"/>
        <w:left w:val="none" w:sz="0" w:space="0" w:color="auto"/>
        <w:bottom w:val="none" w:sz="0" w:space="0" w:color="auto"/>
        <w:right w:val="none" w:sz="0" w:space="0" w:color="auto"/>
      </w:divBdr>
      <w:divsChild>
        <w:div w:id="1250119690">
          <w:marLeft w:val="0"/>
          <w:marRight w:val="0"/>
          <w:marTop w:val="0"/>
          <w:marBottom w:val="0"/>
          <w:divBdr>
            <w:top w:val="none" w:sz="0" w:space="0" w:color="auto"/>
            <w:left w:val="none" w:sz="0" w:space="0" w:color="auto"/>
            <w:bottom w:val="none" w:sz="0" w:space="0" w:color="auto"/>
            <w:right w:val="none" w:sz="0" w:space="0" w:color="auto"/>
          </w:divBdr>
          <w:divsChild>
            <w:div w:id="504171786">
              <w:marLeft w:val="0"/>
              <w:marRight w:val="0"/>
              <w:marTop w:val="0"/>
              <w:marBottom w:val="0"/>
              <w:divBdr>
                <w:top w:val="none" w:sz="0" w:space="0" w:color="auto"/>
                <w:left w:val="none" w:sz="0" w:space="0" w:color="auto"/>
                <w:bottom w:val="none" w:sz="0" w:space="0" w:color="auto"/>
                <w:right w:val="none" w:sz="0" w:space="0" w:color="auto"/>
              </w:divBdr>
              <w:divsChild>
                <w:div w:id="726144539">
                  <w:marLeft w:val="0"/>
                  <w:marRight w:val="0"/>
                  <w:marTop w:val="0"/>
                  <w:marBottom w:val="0"/>
                  <w:divBdr>
                    <w:top w:val="none" w:sz="0" w:space="0" w:color="auto"/>
                    <w:left w:val="none" w:sz="0" w:space="0" w:color="auto"/>
                    <w:bottom w:val="none" w:sz="0" w:space="0" w:color="auto"/>
                    <w:right w:val="none" w:sz="0" w:space="0" w:color="auto"/>
                  </w:divBdr>
                  <w:divsChild>
                    <w:div w:id="1579485573">
                      <w:marLeft w:val="0"/>
                      <w:marRight w:val="0"/>
                      <w:marTop w:val="0"/>
                      <w:marBottom w:val="0"/>
                      <w:divBdr>
                        <w:top w:val="none" w:sz="0" w:space="0" w:color="auto"/>
                        <w:left w:val="none" w:sz="0" w:space="0" w:color="auto"/>
                        <w:bottom w:val="none" w:sz="0" w:space="0" w:color="auto"/>
                        <w:right w:val="none" w:sz="0" w:space="0" w:color="auto"/>
                      </w:divBdr>
                      <w:divsChild>
                        <w:div w:id="1738702002">
                          <w:marLeft w:val="0"/>
                          <w:marRight w:val="0"/>
                          <w:marTop w:val="0"/>
                          <w:marBottom w:val="0"/>
                          <w:divBdr>
                            <w:top w:val="none" w:sz="0" w:space="0" w:color="auto"/>
                            <w:left w:val="none" w:sz="0" w:space="0" w:color="auto"/>
                            <w:bottom w:val="none" w:sz="0" w:space="0" w:color="auto"/>
                            <w:right w:val="none" w:sz="0" w:space="0" w:color="auto"/>
                          </w:divBdr>
                          <w:divsChild>
                            <w:div w:id="646394376">
                              <w:marLeft w:val="0"/>
                              <w:marRight w:val="0"/>
                              <w:marTop w:val="90"/>
                              <w:marBottom w:val="0"/>
                              <w:divBdr>
                                <w:top w:val="none" w:sz="0" w:space="0" w:color="auto"/>
                                <w:left w:val="none" w:sz="0" w:space="0" w:color="auto"/>
                                <w:bottom w:val="none" w:sz="0" w:space="0" w:color="auto"/>
                                <w:right w:val="none" w:sz="0" w:space="0" w:color="auto"/>
                              </w:divBdr>
                              <w:divsChild>
                                <w:div w:id="47924907">
                                  <w:marLeft w:val="0"/>
                                  <w:marRight w:val="0"/>
                                  <w:marTop w:val="0"/>
                                  <w:marBottom w:val="300"/>
                                  <w:divBdr>
                                    <w:top w:val="none" w:sz="0" w:space="0" w:color="F1F1F3"/>
                                    <w:left w:val="none" w:sz="0" w:space="0" w:color="F1F1F3"/>
                                    <w:bottom w:val="none" w:sz="0" w:space="0" w:color="F1F1F3"/>
                                    <w:right w:val="none" w:sz="0" w:space="0" w:color="F1F1F3"/>
                                  </w:divBdr>
                                  <w:divsChild>
                                    <w:div w:id="1969235357">
                                      <w:marLeft w:val="0"/>
                                      <w:marRight w:val="0"/>
                                      <w:marTop w:val="0"/>
                                      <w:marBottom w:val="0"/>
                                      <w:divBdr>
                                        <w:top w:val="none" w:sz="0" w:space="0" w:color="auto"/>
                                        <w:left w:val="none" w:sz="0" w:space="0" w:color="auto"/>
                                        <w:bottom w:val="none" w:sz="0" w:space="0" w:color="auto"/>
                                        <w:right w:val="none" w:sz="0" w:space="0" w:color="auto"/>
                                      </w:divBdr>
                                      <w:divsChild>
                                        <w:div w:id="45421068">
                                          <w:marLeft w:val="0"/>
                                          <w:marRight w:val="0"/>
                                          <w:marTop w:val="0"/>
                                          <w:marBottom w:val="0"/>
                                          <w:divBdr>
                                            <w:top w:val="none" w:sz="0" w:space="0" w:color="auto"/>
                                            <w:left w:val="none" w:sz="0" w:space="0" w:color="auto"/>
                                            <w:bottom w:val="none" w:sz="0" w:space="0" w:color="auto"/>
                                            <w:right w:val="none" w:sz="0" w:space="0" w:color="auto"/>
                                          </w:divBdr>
                                          <w:divsChild>
                                            <w:div w:id="11974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878770">
      <w:bodyDiv w:val="1"/>
      <w:marLeft w:val="0"/>
      <w:marRight w:val="0"/>
      <w:marTop w:val="0"/>
      <w:marBottom w:val="0"/>
      <w:divBdr>
        <w:top w:val="none" w:sz="0" w:space="0" w:color="auto"/>
        <w:left w:val="none" w:sz="0" w:space="0" w:color="auto"/>
        <w:bottom w:val="none" w:sz="0" w:space="0" w:color="auto"/>
        <w:right w:val="none" w:sz="0" w:space="0" w:color="auto"/>
      </w:divBdr>
    </w:div>
    <w:div w:id="611087009">
      <w:bodyDiv w:val="1"/>
      <w:marLeft w:val="0"/>
      <w:marRight w:val="0"/>
      <w:marTop w:val="0"/>
      <w:marBottom w:val="0"/>
      <w:divBdr>
        <w:top w:val="none" w:sz="0" w:space="0" w:color="auto"/>
        <w:left w:val="none" w:sz="0" w:space="0" w:color="auto"/>
        <w:bottom w:val="none" w:sz="0" w:space="0" w:color="auto"/>
        <w:right w:val="none" w:sz="0" w:space="0" w:color="auto"/>
      </w:divBdr>
    </w:div>
    <w:div w:id="615333027">
      <w:bodyDiv w:val="1"/>
      <w:marLeft w:val="0"/>
      <w:marRight w:val="0"/>
      <w:marTop w:val="0"/>
      <w:marBottom w:val="0"/>
      <w:divBdr>
        <w:top w:val="none" w:sz="0" w:space="0" w:color="auto"/>
        <w:left w:val="none" w:sz="0" w:space="0" w:color="auto"/>
        <w:bottom w:val="none" w:sz="0" w:space="0" w:color="auto"/>
        <w:right w:val="none" w:sz="0" w:space="0" w:color="auto"/>
      </w:divBdr>
    </w:div>
    <w:div w:id="854685154">
      <w:bodyDiv w:val="1"/>
      <w:marLeft w:val="0"/>
      <w:marRight w:val="0"/>
      <w:marTop w:val="0"/>
      <w:marBottom w:val="0"/>
      <w:divBdr>
        <w:top w:val="none" w:sz="0" w:space="0" w:color="auto"/>
        <w:left w:val="none" w:sz="0" w:space="0" w:color="auto"/>
        <w:bottom w:val="none" w:sz="0" w:space="0" w:color="auto"/>
        <w:right w:val="none" w:sz="0" w:space="0" w:color="auto"/>
      </w:divBdr>
      <w:divsChild>
        <w:div w:id="1657951106">
          <w:marLeft w:val="0"/>
          <w:marRight w:val="0"/>
          <w:marTop w:val="0"/>
          <w:marBottom w:val="0"/>
          <w:divBdr>
            <w:top w:val="none" w:sz="0" w:space="0" w:color="auto"/>
            <w:left w:val="none" w:sz="0" w:space="0" w:color="auto"/>
            <w:bottom w:val="none" w:sz="0" w:space="0" w:color="auto"/>
            <w:right w:val="none" w:sz="0" w:space="0" w:color="auto"/>
          </w:divBdr>
          <w:divsChild>
            <w:div w:id="338697117">
              <w:marLeft w:val="0"/>
              <w:marRight w:val="0"/>
              <w:marTop w:val="0"/>
              <w:marBottom w:val="0"/>
              <w:divBdr>
                <w:top w:val="none" w:sz="0" w:space="0" w:color="auto"/>
                <w:left w:val="none" w:sz="0" w:space="0" w:color="auto"/>
                <w:bottom w:val="none" w:sz="0" w:space="0" w:color="auto"/>
                <w:right w:val="none" w:sz="0" w:space="0" w:color="auto"/>
              </w:divBdr>
              <w:divsChild>
                <w:div w:id="114561112">
                  <w:marLeft w:val="0"/>
                  <w:marRight w:val="0"/>
                  <w:marTop w:val="0"/>
                  <w:marBottom w:val="0"/>
                  <w:divBdr>
                    <w:top w:val="none" w:sz="0" w:space="0" w:color="auto"/>
                    <w:left w:val="none" w:sz="0" w:space="0" w:color="auto"/>
                    <w:bottom w:val="none" w:sz="0" w:space="0" w:color="auto"/>
                    <w:right w:val="none" w:sz="0" w:space="0" w:color="auto"/>
                  </w:divBdr>
                  <w:divsChild>
                    <w:div w:id="1185286057">
                      <w:marLeft w:val="0"/>
                      <w:marRight w:val="0"/>
                      <w:marTop w:val="0"/>
                      <w:marBottom w:val="0"/>
                      <w:divBdr>
                        <w:top w:val="none" w:sz="0" w:space="0" w:color="auto"/>
                        <w:left w:val="none" w:sz="0" w:space="0" w:color="auto"/>
                        <w:bottom w:val="none" w:sz="0" w:space="0" w:color="auto"/>
                        <w:right w:val="none" w:sz="0" w:space="0" w:color="auto"/>
                      </w:divBdr>
                    </w:div>
                    <w:div w:id="16442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217112">
      <w:bodyDiv w:val="1"/>
      <w:marLeft w:val="0"/>
      <w:marRight w:val="0"/>
      <w:marTop w:val="0"/>
      <w:marBottom w:val="0"/>
      <w:divBdr>
        <w:top w:val="none" w:sz="0" w:space="0" w:color="auto"/>
        <w:left w:val="none" w:sz="0" w:space="0" w:color="auto"/>
        <w:bottom w:val="none" w:sz="0" w:space="0" w:color="auto"/>
        <w:right w:val="none" w:sz="0" w:space="0" w:color="auto"/>
      </w:divBdr>
    </w:div>
    <w:div w:id="951009496">
      <w:bodyDiv w:val="1"/>
      <w:marLeft w:val="0"/>
      <w:marRight w:val="0"/>
      <w:marTop w:val="0"/>
      <w:marBottom w:val="0"/>
      <w:divBdr>
        <w:top w:val="none" w:sz="0" w:space="0" w:color="auto"/>
        <w:left w:val="none" w:sz="0" w:space="0" w:color="auto"/>
        <w:bottom w:val="none" w:sz="0" w:space="0" w:color="auto"/>
        <w:right w:val="none" w:sz="0" w:space="0" w:color="auto"/>
      </w:divBdr>
      <w:divsChild>
        <w:div w:id="1697192983">
          <w:marLeft w:val="0"/>
          <w:marRight w:val="0"/>
          <w:marTop w:val="0"/>
          <w:marBottom w:val="0"/>
          <w:divBdr>
            <w:top w:val="none" w:sz="0" w:space="0" w:color="auto"/>
            <w:left w:val="none" w:sz="0" w:space="0" w:color="auto"/>
            <w:bottom w:val="none" w:sz="0" w:space="0" w:color="auto"/>
            <w:right w:val="none" w:sz="0" w:space="0" w:color="auto"/>
          </w:divBdr>
          <w:divsChild>
            <w:div w:id="2044358183">
              <w:marLeft w:val="0"/>
              <w:marRight w:val="0"/>
              <w:marTop w:val="0"/>
              <w:marBottom w:val="0"/>
              <w:divBdr>
                <w:top w:val="none" w:sz="0" w:space="0" w:color="auto"/>
                <w:left w:val="none" w:sz="0" w:space="0" w:color="auto"/>
                <w:bottom w:val="none" w:sz="0" w:space="0" w:color="auto"/>
                <w:right w:val="none" w:sz="0" w:space="0" w:color="auto"/>
              </w:divBdr>
              <w:divsChild>
                <w:div w:id="1418015584">
                  <w:marLeft w:val="0"/>
                  <w:marRight w:val="0"/>
                  <w:marTop w:val="0"/>
                  <w:marBottom w:val="0"/>
                  <w:divBdr>
                    <w:top w:val="none" w:sz="0" w:space="0" w:color="auto"/>
                    <w:left w:val="none" w:sz="0" w:space="0" w:color="auto"/>
                    <w:bottom w:val="none" w:sz="0" w:space="0" w:color="auto"/>
                    <w:right w:val="none" w:sz="0" w:space="0" w:color="auto"/>
                  </w:divBdr>
                  <w:divsChild>
                    <w:div w:id="47120676">
                      <w:marLeft w:val="0"/>
                      <w:marRight w:val="0"/>
                      <w:marTop w:val="0"/>
                      <w:marBottom w:val="0"/>
                      <w:divBdr>
                        <w:top w:val="none" w:sz="0" w:space="0" w:color="auto"/>
                        <w:left w:val="none" w:sz="0" w:space="0" w:color="auto"/>
                        <w:bottom w:val="none" w:sz="0" w:space="0" w:color="auto"/>
                        <w:right w:val="none" w:sz="0" w:space="0" w:color="auto"/>
                      </w:divBdr>
                      <w:divsChild>
                        <w:div w:id="1756708815">
                          <w:marLeft w:val="0"/>
                          <w:marRight w:val="0"/>
                          <w:marTop w:val="0"/>
                          <w:marBottom w:val="0"/>
                          <w:divBdr>
                            <w:top w:val="none" w:sz="0" w:space="0" w:color="auto"/>
                            <w:left w:val="none" w:sz="0" w:space="0" w:color="auto"/>
                            <w:bottom w:val="none" w:sz="0" w:space="0" w:color="auto"/>
                            <w:right w:val="none" w:sz="0" w:space="0" w:color="auto"/>
                          </w:divBdr>
                          <w:divsChild>
                            <w:div w:id="1385183195">
                              <w:marLeft w:val="0"/>
                              <w:marRight w:val="0"/>
                              <w:marTop w:val="90"/>
                              <w:marBottom w:val="0"/>
                              <w:divBdr>
                                <w:top w:val="none" w:sz="0" w:space="0" w:color="auto"/>
                                <w:left w:val="none" w:sz="0" w:space="0" w:color="auto"/>
                                <w:bottom w:val="none" w:sz="0" w:space="0" w:color="auto"/>
                                <w:right w:val="none" w:sz="0" w:space="0" w:color="auto"/>
                              </w:divBdr>
                              <w:divsChild>
                                <w:div w:id="1738747619">
                                  <w:marLeft w:val="0"/>
                                  <w:marRight w:val="0"/>
                                  <w:marTop w:val="0"/>
                                  <w:marBottom w:val="300"/>
                                  <w:divBdr>
                                    <w:top w:val="none" w:sz="0" w:space="0" w:color="F1F1F3"/>
                                    <w:left w:val="none" w:sz="0" w:space="0" w:color="F1F1F3"/>
                                    <w:bottom w:val="none" w:sz="0" w:space="0" w:color="F1F1F3"/>
                                    <w:right w:val="none" w:sz="0" w:space="0" w:color="F1F1F3"/>
                                  </w:divBdr>
                                  <w:divsChild>
                                    <w:div w:id="1077170004">
                                      <w:marLeft w:val="0"/>
                                      <w:marRight w:val="0"/>
                                      <w:marTop w:val="0"/>
                                      <w:marBottom w:val="0"/>
                                      <w:divBdr>
                                        <w:top w:val="none" w:sz="0" w:space="0" w:color="auto"/>
                                        <w:left w:val="none" w:sz="0" w:space="0" w:color="auto"/>
                                        <w:bottom w:val="none" w:sz="0" w:space="0" w:color="auto"/>
                                        <w:right w:val="none" w:sz="0" w:space="0" w:color="auto"/>
                                      </w:divBdr>
                                      <w:divsChild>
                                        <w:div w:id="1172452737">
                                          <w:marLeft w:val="0"/>
                                          <w:marRight w:val="0"/>
                                          <w:marTop w:val="0"/>
                                          <w:marBottom w:val="0"/>
                                          <w:divBdr>
                                            <w:top w:val="none" w:sz="0" w:space="0" w:color="auto"/>
                                            <w:left w:val="none" w:sz="0" w:space="0" w:color="auto"/>
                                            <w:bottom w:val="none" w:sz="0" w:space="0" w:color="auto"/>
                                            <w:right w:val="none" w:sz="0" w:space="0" w:color="auto"/>
                                          </w:divBdr>
                                          <w:divsChild>
                                            <w:div w:id="216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718231">
      <w:bodyDiv w:val="1"/>
      <w:marLeft w:val="0"/>
      <w:marRight w:val="0"/>
      <w:marTop w:val="0"/>
      <w:marBottom w:val="0"/>
      <w:divBdr>
        <w:top w:val="none" w:sz="0" w:space="0" w:color="auto"/>
        <w:left w:val="none" w:sz="0" w:space="0" w:color="auto"/>
        <w:bottom w:val="none" w:sz="0" w:space="0" w:color="auto"/>
        <w:right w:val="none" w:sz="0" w:space="0" w:color="auto"/>
      </w:divBdr>
      <w:divsChild>
        <w:div w:id="890070161">
          <w:marLeft w:val="0"/>
          <w:marRight w:val="0"/>
          <w:marTop w:val="0"/>
          <w:marBottom w:val="0"/>
          <w:divBdr>
            <w:top w:val="none" w:sz="0" w:space="0" w:color="auto"/>
            <w:left w:val="none" w:sz="0" w:space="0" w:color="auto"/>
            <w:bottom w:val="none" w:sz="0" w:space="0" w:color="auto"/>
            <w:right w:val="none" w:sz="0" w:space="0" w:color="auto"/>
          </w:divBdr>
          <w:divsChild>
            <w:div w:id="284192901">
              <w:marLeft w:val="0"/>
              <w:marRight w:val="0"/>
              <w:marTop w:val="0"/>
              <w:marBottom w:val="0"/>
              <w:divBdr>
                <w:top w:val="none" w:sz="0" w:space="0" w:color="auto"/>
                <w:left w:val="none" w:sz="0" w:space="0" w:color="auto"/>
                <w:bottom w:val="none" w:sz="0" w:space="0" w:color="auto"/>
                <w:right w:val="none" w:sz="0" w:space="0" w:color="auto"/>
              </w:divBdr>
              <w:divsChild>
                <w:div w:id="1641032874">
                  <w:marLeft w:val="0"/>
                  <w:marRight w:val="0"/>
                  <w:marTop w:val="0"/>
                  <w:marBottom w:val="0"/>
                  <w:divBdr>
                    <w:top w:val="none" w:sz="0" w:space="0" w:color="auto"/>
                    <w:left w:val="none" w:sz="0" w:space="0" w:color="auto"/>
                    <w:bottom w:val="none" w:sz="0" w:space="0" w:color="auto"/>
                    <w:right w:val="none" w:sz="0" w:space="0" w:color="auto"/>
                  </w:divBdr>
                  <w:divsChild>
                    <w:div w:id="1269971014">
                      <w:marLeft w:val="0"/>
                      <w:marRight w:val="0"/>
                      <w:marTop w:val="0"/>
                      <w:marBottom w:val="0"/>
                      <w:divBdr>
                        <w:top w:val="none" w:sz="0" w:space="0" w:color="auto"/>
                        <w:left w:val="none" w:sz="0" w:space="0" w:color="auto"/>
                        <w:bottom w:val="none" w:sz="0" w:space="0" w:color="auto"/>
                        <w:right w:val="none" w:sz="0" w:space="0" w:color="auto"/>
                      </w:divBdr>
                      <w:divsChild>
                        <w:div w:id="223298139">
                          <w:marLeft w:val="0"/>
                          <w:marRight w:val="0"/>
                          <w:marTop w:val="0"/>
                          <w:marBottom w:val="0"/>
                          <w:divBdr>
                            <w:top w:val="none" w:sz="0" w:space="0" w:color="auto"/>
                            <w:left w:val="none" w:sz="0" w:space="0" w:color="auto"/>
                            <w:bottom w:val="none" w:sz="0" w:space="0" w:color="auto"/>
                            <w:right w:val="none" w:sz="0" w:space="0" w:color="auto"/>
                          </w:divBdr>
                          <w:divsChild>
                            <w:div w:id="774792676">
                              <w:marLeft w:val="0"/>
                              <w:marRight w:val="0"/>
                              <w:marTop w:val="90"/>
                              <w:marBottom w:val="0"/>
                              <w:divBdr>
                                <w:top w:val="none" w:sz="0" w:space="0" w:color="auto"/>
                                <w:left w:val="none" w:sz="0" w:space="0" w:color="auto"/>
                                <w:bottom w:val="none" w:sz="0" w:space="0" w:color="auto"/>
                                <w:right w:val="none" w:sz="0" w:space="0" w:color="auto"/>
                              </w:divBdr>
                              <w:divsChild>
                                <w:div w:id="1823111278">
                                  <w:marLeft w:val="0"/>
                                  <w:marRight w:val="0"/>
                                  <w:marTop w:val="0"/>
                                  <w:marBottom w:val="300"/>
                                  <w:divBdr>
                                    <w:top w:val="none" w:sz="0" w:space="0" w:color="F1F1F3"/>
                                    <w:left w:val="none" w:sz="0" w:space="0" w:color="F1F1F3"/>
                                    <w:bottom w:val="none" w:sz="0" w:space="0" w:color="F1F1F3"/>
                                    <w:right w:val="none" w:sz="0" w:space="0" w:color="F1F1F3"/>
                                  </w:divBdr>
                                  <w:divsChild>
                                    <w:div w:id="569923389">
                                      <w:marLeft w:val="0"/>
                                      <w:marRight w:val="0"/>
                                      <w:marTop w:val="0"/>
                                      <w:marBottom w:val="0"/>
                                      <w:divBdr>
                                        <w:top w:val="none" w:sz="0" w:space="0" w:color="auto"/>
                                        <w:left w:val="none" w:sz="0" w:space="0" w:color="auto"/>
                                        <w:bottom w:val="none" w:sz="0" w:space="0" w:color="auto"/>
                                        <w:right w:val="none" w:sz="0" w:space="0" w:color="auto"/>
                                      </w:divBdr>
                                      <w:divsChild>
                                        <w:div w:id="73556863">
                                          <w:marLeft w:val="0"/>
                                          <w:marRight w:val="0"/>
                                          <w:marTop w:val="0"/>
                                          <w:marBottom w:val="0"/>
                                          <w:divBdr>
                                            <w:top w:val="none" w:sz="0" w:space="0" w:color="auto"/>
                                            <w:left w:val="none" w:sz="0" w:space="0" w:color="auto"/>
                                            <w:bottom w:val="none" w:sz="0" w:space="0" w:color="auto"/>
                                            <w:right w:val="none" w:sz="0" w:space="0" w:color="auto"/>
                                          </w:divBdr>
                                          <w:divsChild>
                                            <w:div w:id="7437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813933">
      <w:bodyDiv w:val="1"/>
      <w:marLeft w:val="0"/>
      <w:marRight w:val="0"/>
      <w:marTop w:val="0"/>
      <w:marBottom w:val="0"/>
      <w:divBdr>
        <w:top w:val="none" w:sz="0" w:space="0" w:color="auto"/>
        <w:left w:val="none" w:sz="0" w:space="0" w:color="auto"/>
        <w:bottom w:val="none" w:sz="0" w:space="0" w:color="auto"/>
        <w:right w:val="none" w:sz="0" w:space="0" w:color="auto"/>
      </w:divBdr>
      <w:divsChild>
        <w:div w:id="566187082">
          <w:marLeft w:val="0"/>
          <w:marRight w:val="0"/>
          <w:marTop w:val="0"/>
          <w:marBottom w:val="0"/>
          <w:divBdr>
            <w:top w:val="none" w:sz="0" w:space="0" w:color="auto"/>
            <w:left w:val="none" w:sz="0" w:space="0" w:color="auto"/>
            <w:bottom w:val="none" w:sz="0" w:space="0" w:color="auto"/>
            <w:right w:val="none" w:sz="0" w:space="0" w:color="auto"/>
          </w:divBdr>
          <w:divsChild>
            <w:div w:id="1382752330">
              <w:marLeft w:val="0"/>
              <w:marRight w:val="0"/>
              <w:marTop w:val="0"/>
              <w:marBottom w:val="0"/>
              <w:divBdr>
                <w:top w:val="single" w:sz="2" w:space="0" w:color="CCCCCC"/>
                <w:left w:val="single" w:sz="2" w:space="0" w:color="CCCCCC"/>
                <w:bottom w:val="single" w:sz="2" w:space="0" w:color="CCCCCC"/>
                <w:right w:val="single" w:sz="2" w:space="0" w:color="CCCCCC"/>
              </w:divBdr>
              <w:divsChild>
                <w:div w:id="201328883">
                  <w:marLeft w:val="0"/>
                  <w:marRight w:val="0"/>
                  <w:marTop w:val="0"/>
                  <w:marBottom w:val="0"/>
                  <w:divBdr>
                    <w:top w:val="none" w:sz="0" w:space="0" w:color="auto"/>
                    <w:left w:val="none" w:sz="0" w:space="0" w:color="auto"/>
                    <w:bottom w:val="none" w:sz="0" w:space="0" w:color="auto"/>
                    <w:right w:val="none" w:sz="0" w:space="0" w:color="auto"/>
                  </w:divBdr>
                  <w:divsChild>
                    <w:div w:id="257174792">
                      <w:marLeft w:val="0"/>
                      <w:marRight w:val="0"/>
                      <w:marTop w:val="0"/>
                      <w:marBottom w:val="0"/>
                      <w:divBdr>
                        <w:top w:val="none" w:sz="0" w:space="0" w:color="auto"/>
                        <w:left w:val="none" w:sz="0" w:space="0" w:color="auto"/>
                        <w:bottom w:val="none" w:sz="0" w:space="0" w:color="auto"/>
                        <w:right w:val="none" w:sz="0" w:space="0" w:color="auto"/>
                      </w:divBdr>
                      <w:divsChild>
                        <w:div w:id="476457240">
                          <w:marLeft w:val="345"/>
                          <w:marRight w:val="345"/>
                          <w:marTop w:val="0"/>
                          <w:marBottom w:val="0"/>
                          <w:divBdr>
                            <w:top w:val="none" w:sz="0" w:space="0" w:color="auto"/>
                            <w:left w:val="none" w:sz="0" w:space="0" w:color="auto"/>
                            <w:bottom w:val="none" w:sz="0" w:space="0" w:color="auto"/>
                            <w:right w:val="none" w:sz="0" w:space="0" w:color="auto"/>
                          </w:divBdr>
                          <w:divsChild>
                            <w:div w:id="1619800832">
                              <w:marLeft w:val="0"/>
                              <w:marRight w:val="0"/>
                              <w:marTop w:val="225"/>
                              <w:marBottom w:val="0"/>
                              <w:divBdr>
                                <w:top w:val="none" w:sz="0" w:space="0" w:color="auto"/>
                                <w:left w:val="none" w:sz="0" w:space="0" w:color="auto"/>
                                <w:bottom w:val="none" w:sz="0" w:space="0" w:color="auto"/>
                                <w:right w:val="none" w:sz="0" w:space="0" w:color="auto"/>
                              </w:divBdr>
                              <w:divsChild>
                                <w:div w:id="15553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082370">
      <w:bodyDiv w:val="1"/>
      <w:marLeft w:val="0"/>
      <w:marRight w:val="0"/>
      <w:marTop w:val="0"/>
      <w:marBottom w:val="0"/>
      <w:divBdr>
        <w:top w:val="none" w:sz="0" w:space="0" w:color="auto"/>
        <w:left w:val="none" w:sz="0" w:space="0" w:color="auto"/>
        <w:bottom w:val="none" w:sz="0" w:space="0" w:color="auto"/>
        <w:right w:val="none" w:sz="0" w:space="0" w:color="auto"/>
      </w:divBdr>
    </w:div>
    <w:div w:id="1141926772">
      <w:bodyDiv w:val="1"/>
      <w:marLeft w:val="0"/>
      <w:marRight w:val="0"/>
      <w:marTop w:val="0"/>
      <w:marBottom w:val="0"/>
      <w:divBdr>
        <w:top w:val="none" w:sz="0" w:space="0" w:color="auto"/>
        <w:left w:val="none" w:sz="0" w:space="0" w:color="auto"/>
        <w:bottom w:val="none" w:sz="0" w:space="0" w:color="auto"/>
        <w:right w:val="none" w:sz="0" w:space="0" w:color="auto"/>
      </w:divBdr>
      <w:divsChild>
        <w:div w:id="799499046">
          <w:marLeft w:val="0"/>
          <w:marRight w:val="0"/>
          <w:marTop w:val="0"/>
          <w:marBottom w:val="0"/>
          <w:divBdr>
            <w:top w:val="none" w:sz="0" w:space="0" w:color="auto"/>
            <w:left w:val="none" w:sz="0" w:space="0" w:color="auto"/>
            <w:bottom w:val="none" w:sz="0" w:space="0" w:color="auto"/>
            <w:right w:val="none" w:sz="0" w:space="0" w:color="auto"/>
          </w:divBdr>
          <w:divsChild>
            <w:div w:id="726299490">
              <w:marLeft w:val="0"/>
              <w:marRight w:val="0"/>
              <w:marTop w:val="0"/>
              <w:marBottom w:val="0"/>
              <w:divBdr>
                <w:top w:val="none" w:sz="0" w:space="0" w:color="auto"/>
                <w:left w:val="none" w:sz="0" w:space="0" w:color="auto"/>
                <w:bottom w:val="none" w:sz="0" w:space="0" w:color="auto"/>
                <w:right w:val="none" w:sz="0" w:space="0" w:color="auto"/>
              </w:divBdr>
              <w:divsChild>
                <w:div w:id="703556700">
                  <w:marLeft w:val="0"/>
                  <w:marRight w:val="0"/>
                  <w:marTop w:val="0"/>
                  <w:marBottom w:val="0"/>
                  <w:divBdr>
                    <w:top w:val="none" w:sz="0" w:space="0" w:color="auto"/>
                    <w:left w:val="none" w:sz="0" w:space="0" w:color="auto"/>
                    <w:bottom w:val="none" w:sz="0" w:space="0" w:color="auto"/>
                    <w:right w:val="none" w:sz="0" w:space="0" w:color="auto"/>
                  </w:divBdr>
                  <w:divsChild>
                    <w:div w:id="400056401">
                      <w:marLeft w:val="0"/>
                      <w:marRight w:val="0"/>
                      <w:marTop w:val="0"/>
                      <w:marBottom w:val="0"/>
                      <w:divBdr>
                        <w:top w:val="none" w:sz="0" w:space="0" w:color="auto"/>
                        <w:left w:val="none" w:sz="0" w:space="0" w:color="auto"/>
                        <w:bottom w:val="none" w:sz="0" w:space="0" w:color="auto"/>
                        <w:right w:val="none" w:sz="0" w:space="0" w:color="auto"/>
                      </w:divBdr>
                      <w:divsChild>
                        <w:div w:id="1937789571">
                          <w:marLeft w:val="0"/>
                          <w:marRight w:val="0"/>
                          <w:marTop w:val="0"/>
                          <w:marBottom w:val="0"/>
                          <w:divBdr>
                            <w:top w:val="none" w:sz="0" w:space="0" w:color="auto"/>
                            <w:left w:val="none" w:sz="0" w:space="0" w:color="auto"/>
                            <w:bottom w:val="none" w:sz="0" w:space="0" w:color="auto"/>
                            <w:right w:val="none" w:sz="0" w:space="0" w:color="auto"/>
                          </w:divBdr>
                          <w:divsChild>
                            <w:div w:id="91823863">
                              <w:marLeft w:val="0"/>
                              <w:marRight w:val="0"/>
                              <w:marTop w:val="90"/>
                              <w:marBottom w:val="0"/>
                              <w:divBdr>
                                <w:top w:val="none" w:sz="0" w:space="0" w:color="auto"/>
                                <w:left w:val="none" w:sz="0" w:space="0" w:color="auto"/>
                                <w:bottom w:val="none" w:sz="0" w:space="0" w:color="auto"/>
                                <w:right w:val="none" w:sz="0" w:space="0" w:color="auto"/>
                              </w:divBdr>
                              <w:divsChild>
                                <w:div w:id="1055740874">
                                  <w:marLeft w:val="0"/>
                                  <w:marRight w:val="0"/>
                                  <w:marTop w:val="0"/>
                                  <w:marBottom w:val="300"/>
                                  <w:divBdr>
                                    <w:top w:val="none" w:sz="0" w:space="0" w:color="F1F1F3"/>
                                    <w:left w:val="none" w:sz="0" w:space="0" w:color="F1F1F3"/>
                                    <w:bottom w:val="none" w:sz="0" w:space="0" w:color="F1F1F3"/>
                                    <w:right w:val="none" w:sz="0" w:space="0" w:color="F1F1F3"/>
                                  </w:divBdr>
                                  <w:divsChild>
                                    <w:div w:id="2070373771">
                                      <w:marLeft w:val="0"/>
                                      <w:marRight w:val="0"/>
                                      <w:marTop w:val="0"/>
                                      <w:marBottom w:val="0"/>
                                      <w:divBdr>
                                        <w:top w:val="none" w:sz="0" w:space="0" w:color="auto"/>
                                        <w:left w:val="none" w:sz="0" w:space="0" w:color="auto"/>
                                        <w:bottom w:val="none" w:sz="0" w:space="0" w:color="auto"/>
                                        <w:right w:val="none" w:sz="0" w:space="0" w:color="auto"/>
                                      </w:divBdr>
                                      <w:divsChild>
                                        <w:div w:id="1708867101">
                                          <w:marLeft w:val="0"/>
                                          <w:marRight w:val="0"/>
                                          <w:marTop w:val="0"/>
                                          <w:marBottom w:val="0"/>
                                          <w:divBdr>
                                            <w:top w:val="none" w:sz="0" w:space="0" w:color="auto"/>
                                            <w:left w:val="none" w:sz="0" w:space="0" w:color="auto"/>
                                            <w:bottom w:val="none" w:sz="0" w:space="0" w:color="auto"/>
                                            <w:right w:val="none" w:sz="0" w:space="0" w:color="auto"/>
                                          </w:divBdr>
                                          <w:divsChild>
                                            <w:div w:id="14579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945958">
      <w:bodyDiv w:val="1"/>
      <w:marLeft w:val="0"/>
      <w:marRight w:val="0"/>
      <w:marTop w:val="0"/>
      <w:marBottom w:val="0"/>
      <w:divBdr>
        <w:top w:val="none" w:sz="0" w:space="0" w:color="auto"/>
        <w:left w:val="none" w:sz="0" w:space="0" w:color="auto"/>
        <w:bottom w:val="none" w:sz="0" w:space="0" w:color="auto"/>
        <w:right w:val="none" w:sz="0" w:space="0" w:color="auto"/>
      </w:divBdr>
      <w:divsChild>
        <w:div w:id="298460334">
          <w:marLeft w:val="0"/>
          <w:marRight w:val="0"/>
          <w:marTop w:val="0"/>
          <w:marBottom w:val="0"/>
          <w:divBdr>
            <w:top w:val="none" w:sz="0" w:space="0" w:color="auto"/>
            <w:left w:val="none" w:sz="0" w:space="0" w:color="auto"/>
            <w:bottom w:val="none" w:sz="0" w:space="0" w:color="auto"/>
            <w:right w:val="none" w:sz="0" w:space="0" w:color="auto"/>
          </w:divBdr>
          <w:divsChild>
            <w:div w:id="844170437">
              <w:marLeft w:val="0"/>
              <w:marRight w:val="0"/>
              <w:marTop w:val="0"/>
              <w:marBottom w:val="0"/>
              <w:divBdr>
                <w:top w:val="none" w:sz="0" w:space="0" w:color="auto"/>
                <w:left w:val="none" w:sz="0" w:space="0" w:color="auto"/>
                <w:bottom w:val="none" w:sz="0" w:space="0" w:color="auto"/>
                <w:right w:val="none" w:sz="0" w:space="0" w:color="auto"/>
              </w:divBdr>
              <w:divsChild>
                <w:div w:id="1504781406">
                  <w:marLeft w:val="0"/>
                  <w:marRight w:val="0"/>
                  <w:marTop w:val="0"/>
                  <w:marBottom w:val="0"/>
                  <w:divBdr>
                    <w:top w:val="none" w:sz="0" w:space="0" w:color="auto"/>
                    <w:left w:val="none" w:sz="0" w:space="0" w:color="auto"/>
                    <w:bottom w:val="none" w:sz="0" w:space="0" w:color="auto"/>
                    <w:right w:val="none" w:sz="0" w:space="0" w:color="auto"/>
                  </w:divBdr>
                  <w:divsChild>
                    <w:div w:id="35811505">
                      <w:marLeft w:val="0"/>
                      <w:marRight w:val="0"/>
                      <w:marTop w:val="0"/>
                      <w:marBottom w:val="0"/>
                      <w:divBdr>
                        <w:top w:val="none" w:sz="0" w:space="0" w:color="auto"/>
                        <w:left w:val="none" w:sz="0" w:space="0" w:color="auto"/>
                        <w:bottom w:val="none" w:sz="0" w:space="0" w:color="auto"/>
                        <w:right w:val="none" w:sz="0" w:space="0" w:color="auto"/>
                      </w:divBdr>
                      <w:divsChild>
                        <w:div w:id="1556233273">
                          <w:marLeft w:val="0"/>
                          <w:marRight w:val="0"/>
                          <w:marTop w:val="0"/>
                          <w:marBottom w:val="0"/>
                          <w:divBdr>
                            <w:top w:val="none" w:sz="0" w:space="0" w:color="auto"/>
                            <w:left w:val="none" w:sz="0" w:space="0" w:color="auto"/>
                            <w:bottom w:val="none" w:sz="0" w:space="0" w:color="auto"/>
                            <w:right w:val="none" w:sz="0" w:space="0" w:color="auto"/>
                          </w:divBdr>
                          <w:divsChild>
                            <w:div w:id="1681467594">
                              <w:marLeft w:val="0"/>
                              <w:marRight w:val="0"/>
                              <w:marTop w:val="90"/>
                              <w:marBottom w:val="0"/>
                              <w:divBdr>
                                <w:top w:val="none" w:sz="0" w:space="0" w:color="auto"/>
                                <w:left w:val="none" w:sz="0" w:space="0" w:color="auto"/>
                                <w:bottom w:val="none" w:sz="0" w:space="0" w:color="auto"/>
                                <w:right w:val="none" w:sz="0" w:space="0" w:color="auto"/>
                              </w:divBdr>
                              <w:divsChild>
                                <w:div w:id="1673682333">
                                  <w:marLeft w:val="0"/>
                                  <w:marRight w:val="0"/>
                                  <w:marTop w:val="0"/>
                                  <w:marBottom w:val="300"/>
                                  <w:divBdr>
                                    <w:top w:val="none" w:sz="0" w:space="0" w:color="F1F1F3"/>
                                    <w:left w:val="none" w:sz="0" w:space="0" w:color="F1F1F3"/>
                                    <w:bottom w:val="none" w:sz="0" w:space="0" w:color="F1F1F3"/>
                                    <w:right w:val="none" w:sz="0" w:space="0" w:color="F1F1F3"/>
                                  </w:divBdr>
                                  <w:divsChild>
                                    <w:div w:id="958686931">
                                      <w:marLeft w:val="0"/>
                                      <w:marRight w:val="0"/>
                                      <w:marTop w:val="0"/>
                                      <w:marBottom w:val="0"/>
                                      <w:divBdr>
                                        <w:top w:val="none" w:sz="0" w:space="0" w:color="auto"/>
                                        <w:left w:val="none" w:sz="0" w:space="0" w:color="auto"/>
                                        <w:bottom w:val="none" w:sz="0" w:space="0" w:color="auto"/>
                                        <w:right w:val="none" w:sz="0" w:space="0" w:color="auto"/>
                                      </w:divBdr>
                                      <w:divsChild>
                                        <w:div w:id="1043599132">
                                          <w:marLeft w:val="0"/>
                                          <w:marRight w:val="0"/>
                                          <w:marTop w:val="0"/>
                                          <w:marBottom w:val="0"/>
                                          <w:divBdr>
                                            <w:top w:val="none" w:sz="0" w:space="0" w:color="auto"/>
                                            <w:left w:val="none" w:sz="0" w:space="0" w:color="auto"/>
                                            <w:bottom w:val="none" w:sz="0" w:space="0" w:color="auto"/>
                                            <w:right w:val="none" w:sz="0" w:space="0" w:color="auto"/>
                                          </w:divBdr>
                                          <w:divsChild>
                                            <w:div w:id="4716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669964">
      <w:bodyDiv w:val="1"/>
      <w:marLeft w:val="0"/>
      <w:marRight w:val="0"/>
      <w:marTop w:val="0"/>
      <w:marBottom w:val="0"/>
      <w:divBdr>
        <w:top w:val="none" w:sz="0" w:space="0" w:color="auto"/>
        <w:left w:val="none" w:sz="0" w:space="0" w:color="auto"/>
        <w:bottom w:val="none" w:sz="0" w:space="0" w:color="auto"/>
        <w:right w:val="none" w:sz="0" w:space="0" w:color="auto"/>
      </w:divBdr>
    </w:div>
    <w:div w:id="1277786082">
      <w:bodyDiv w:val="1"/>
      <w:marLeft w:val="0"/>
      <w:marRight w:val="0"/>
      <w:marTop w:val="0"/>
      <w:marBottom w:val="0"/>
      <w:divBdr>
        <w:top w:val="none" w:sz="0" w:space="0" w:color="auto"/>
        <w:left w:val="none" w:sz="0" w:space="0" w:color="auto"/>
        <w:bottom w:val="none" w:sz="0" w:space="0" w:color="auto"/>
        <w:right w:val="none" w:sz="0" w:space="0" w:color="auto"/>
      </w:divBdr>
    </w:div>
    <w:div w:id="1327246528">
      <w:bodyDiv w:val="1"/>
      <w:marLeft w:val="0"/>
      <w:marRight w:val="0"/>
      <w:marTop w:val="0"/>
      <w:marBottom w:val="0"/>
      <w:divBdr>
        <w:top w:val="none" w:sz="0" w:space="0" w:color="auto"/>
        <w:left w:val="none" w:sz="0" w:space="0" w:color="auto"/>
        <w:bottom w:val="none" w:sz="0" w:space="0" w:color="auto"/>
        <w:right w:val="none" w:sz="0" w:space="0" w:color="auto"/>
      </w:divBdr>
    </w:div>
    <w:div w:id="1352147837">
      <w:bodyDiv w:val="1"/>
      <w:marLeft w:val="0"/>
      <w:marRight w:val="0"/>
      <w:marTop w:val="0"/>
      <w:marBottom w:val="0"/>
      <w:divBdr>
        <w:top w:val="none" w:sz="0" w:space="0" w:color="auto"/>
        <w:left w:val="none" w:sz="0" w:space="0" w:color="auto"/>
        <w:bottom w:val="none" w:sz="0" w:space="0" w:color="auto"/>
        <w:right w:val="none" w:sz="0" w:space="0" w:color="auto"/>
      </w:divBdr>
    </w:div>
    <w:div w:id="1540119773">
      <w:bodyDiv w:val="1"/>
      <w:marLeft w:val="0"/>
      <w:marRight w:val="0"/>
      <w:marTop w:val="0"/>
      <w:marBottom w:val="0"/>
      <w:divBdr>
        <w:top w:val="none" w:sz="0" w:space="0" w:color="auto"/>
        <w:left w:val="none" w:sz="0" w:space="0" w:color="auto"/>
        <w:bottom w:val="none" w:sz="0" w:space="0" w:color="auto"/>
        <w:right w:val="none" w:sz="0" w:space="0" w:color="auto"/>
      </w:divBdr>
    </w:div>
    <w:div w:id="1583678121">
      <w:bodyDiv w:val="1"/>
      <w:marLeft w:val="0"/>
      <w:marRight w:val="0"/>
      <w:marTop w:val="0"/>
      <w:marBottom w:val="0"/>
      <w:divBdr>
        <w:top w:val="none" w:sz="0" w:space="0" w:color="auto"/>
        <w:left w:val="none" w:sz="0" w:space="0" w:color="auto"/>
        <w:bottom w:val="none" w:sz="0" w:space="0" w:color="auto"/>
        <w:right w:val="none" w:sz="0" w:space="0" w:color="auto"/>
      </w:divBdr>
    </w:div>
    <w:div w:id="1601765539">
      <w:bodyDiv w:val="1"/>
      <w:marLeft w:val="0"/>
      <w:marRight w:val="0"/>
      <w:marTop w:val="0"/>
      <w:marBottom w:val="0"/>
      <w:divBdr>
        <w:top w:val="none" w:sz="0" w:space="0" w:color="auto"/>
        <w:left w:val="none" w:sz="0" w:space="0" w:color="auto"/>
        <w:bottom w:val="none" w:sz="0" w:space="0" w:color="auto"/>
        <w:right w:val="none" w:sz="0" w:space="0" w:color="auto"/>
      </w:divBdr>
    </w:div>
    <w:div w:id="1645812550">
      <w:bodyDiv w:val="1"/>
      <w:marLeft w:val="0"/>
      <w:marRight w:val="0"/>
      <w:marTop w:val="0"/>
      <w:marBottom w:val="0"/>
      <w:divBdr>
        <w:top w:val="none" w:sz="0" w:space="0" w:color="auto"/>
        <w:left w:val="none" w:sz="0" w:space="0" w:color="auto"/>
        <w:bottom w:val="none" w:sz="0" w:space="0" w:color="auto"/>
        <w:right w:val="none" w:sz="0" w:space="0" w:color="auto"/>
      </w:divBdr>
      <w:divsChild>
        <w:div w:id="1418212828">
          <w:marLeft w:val="0"/>
          <w:marRight w:val="0"/>
          <w:marTop w:val="0"/>
          <w:marBottom w:val="0"/>
          <w:divBdr>
            <w:top w:val="none" w:sz="0" w:space="0" w:color="auto"/>
            <w:left w:val="none" w:sz="0" w:space="0" w:color="auto"/>
            <w:bottom w:val="none" w:sz="0" w:space="0" w:color="auto"/>
            <w:right w:val="none" w:sz="0" w:space="0" w:color="auto"/>
          </w:divBdr>
          <w:divsChild>
            <w:div w:id="2088189131">
              <w:marLeft w:val="0"/>
              <w:marRight w:val="0"/>
              <w:marTop w:val="0"/>
              <w:marBottom w:val="0"/>
              <w:divBdr>
                <w:top w:val="none" w:sz="0" w:space="0" w:color="auto"/>
                <w:left w:val="none" w:sz="0" w:space="0" w:color="auto"/>
                <w:bottom w:val="none" w:sz="0" w:space="0" w:color="auto"/>
                <w:right w:val="none" w:sz="0" w:space="0" w:color="auto"/>
              </w:divBdr>
              <w:divsChild>
                <w:div w:id="2125070659">
                  <w:marLeft w:val="0"/>
                  <w:marRight w:val="0"/>
                  <w:marTop w:val="0"/>
                  <w:marBottom w:val="0"/>
                  <w:divBdr>
                    <w:top w:val="none" w:sz="0" w:space="0" w:color="auto"/>
                    <w:left w:val="none" w:sz="0" w:space="0" w:color="auto"/>
                    <w:bottom w:val="none" w:sz="0" w:space="0" w:color="auto"/>
                    <w:right w:val="none" w:sz="0" w:space="0" w:color="auto"/>
                  </w:divBdr>
                  <w:divsChild>
                    <w:div w:id="1952545630">
                      <w:marLeft w:val="0"/>
                      <w:marRight w:val="0"/>
                      <w:marTop w:val="0"/>
                      <w:marBottom w:val="0"/>
                      <w:divBdr>
                        <w:top w:val="none" w:sz="0" w:space="0" w:color="auto"/>
                        <w:left w:val="none" w:sz="0" w:space="0" w:color="auto"/>
                        <w:bottom w:val="none" w:sz="0" w:space="0" w:color="auto"/>
                        <w:right w:val="none" w:sz="0" w:space="0" w:color="auto"/>
                      </w:divBdr>
                      <w:divsChild>
                        <w:div w:id="392430929">
                          <w:marLeft w:val="0"/>
                          <w:marRight w:val="0"/>
                          <w:marTop w:val="0"/>
                          <w:marBottom w:val="0"/>
                          <w:divBdr>
                            <w:top w:val="none" w:sz="0" w:space="0" w:color="auto"/>
                            <w:left w:val="none" w:sz="0" w:space="0" w:color="auto"/>
                            <w:bottom w:val="none" w:sz="0" w:space="0" w:color="auto"/>
                            <w:right w:val="none" w:sz="0" w:space="0" w:color="auto"/>
                          </w:divBdr>
                          <w:divsChild>
                            <w:div w:id="714425589">
                              <w:marLeft w:val="0"/>
                              <w:marRight w:val="0"/>
                              <w:marTop w:val="90"/>
                              <w:marBottom w:val="0"/>
                              <w:divBdr>
                                <w:top w:val="none" w:sz="0" w:space="0" w:color="auto"/>
                                <w:left w:val="none" w:sz="0" w:space="0" w:color="auto"/>
                                <w:bottom w:val="none" w:sz="0" w:space="0" w:color="auto"/>
                                <w:right w:val="none" w:sz="0" w:space="0" w:color="auto"/>
                              </w:divBdr>
                              <w:divsChild>
                                <w:div w:id="20670572">
                                  <w:marLeft w:val="0"/>
                                  <w:marRight w:val="0"/>
                                  <w:marTop w:val="0"/>
                                  <w:marBottom w:val="300"/>
                                  <w:divBdr>
                                    <w:top w:val="none" w:sz="0" w:space="0" w:color="F1F1F3"/>
                                    <w:left w:val="none" w:sz="0" w:space="0" w:color="F1F1F3"/>
                                    <w:bottom w:val="none" w:sz="0" w:space="0" w:color="F1F1F3"/>
                                    <w:right w:val="none" w:sz="0" w:space="0" w:color="F1F1F3"/>
                                  </w:divBdr>
                                  <w:divsChild>
                                    <w:div w:id="896428640">
                                      <w:marLeft w:val="0"/>
                                      <w:marRight w:val="0"/>
                                      <w:marTop w:val="0"/>
                                      <w:marBottom w:val="0"/>
                                      <w:divBdr>
                                        <w:top w:val="none" w:sz="0" w:space="0" w:color="auto"/>
                                        <w:left w:val="none" w:sz="0" w:space="0" w:color="auto"/>
                                        <w:bottom w:val="none" w:sz="0" w:space="0" w:color="auto"/>
                                        <w:right w:val="none" w:sz="0" w:space="0" w:color="auto"/>
                                      </w:divBdr>
                                      <w:divsChild>
                                        <w:div w:id="386759827">
                                          <w:marLeft w:val="0"/>
                                          <w:marRight w:val="0"/>
                                          <w:marTop w:val="0"/>
                                          <w:marBottom w:val="0"/>
                                          <w:divBdr>
                                            <w:top w:val="none" w:sz="0" w:space="0" w:color="auto"/>
                                            <w:left w:val="none" w:sz="0" w:space="0" w:color="auto"/>
                                            <w:bottom w:val="none" w:sz="0" w:space="0" w:color="auto"/>
                                            <w:right w:val="none" w:sz="0" w:space="0" w:color="auto"/>
                                          </w:divBdr>
                                          <w:divsChild>
                                            <w:div w:id="2432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929329">
      <w:bodyDiv w:val="1"/>
      <w:marLeft w:val="0"/>
      <w:marRight w:val="0"/>
      <w:marTop w:val="0"/>
      <w:marBottom w:val="0"/>
      <w:divBdr>
        <w:top w:val="none" w:sz="0" w:space="0" w:color="auto"/>
        <w:left w:val="none" w:sz="0" w:space="0" w:color="auto"/>
        <w:bottom w:val="none" w:sz="0" w:space="0" w:color="auto"/>
        <w:right w:val="none" w:sz="0" w:space="0" w:color="auto"/>
      </w:divBdr>
    </w:div>
    <w:div w:id="1757248251">
      <w:bodyDiv w:val="1"/>
      <w:marLeft w:val="0"/>
      <w:marRight w:val="0"/>
      <w:marTop w:val="0"/>
      <w:marBottom w:val="0"/>
      <w:divBdr>
        <w:top w:val="none" w:sz="0" w:space="0" w:color="auto"/>
        <w:left w:val="none" w:sz="0" w:space="0" w:color="auto"/>
        <w:bottom w:val="none" w:sz="0" w:space="0" w:color="auto"/>
        <w:right w:val="none" w:sz="0" w:space="0" w:color="auto"/>
      </w:divBdr>
      <w:divsChild>
        <w:div w:id="474685391">
          <w:marLeft w:val="0"/>
          <w:marRight w:val="0"/>
          <w:marTop w:val="0"/>
          <w:marBottom w:val="0"/>
          <w:divBdr>
            <w:top w:val="none" w:sz="0" w:space="0" w:color="auto"/>
            <w:left w:val="none" w:sz="0" w:space="0" w:color="auto"/>
            <w:bottom w:val="none" w:sz="0" w:space="0" w:color="auto"/>
            <w:right w:val="none" w:sz="0" w:space="0" w:color="auto"/>
          </w:divBdr>
          <w:divsChild>
            <w:div w:id="1097020654">
              <w:marLeft w:val="0"/>
              <w:marRight w:val="0"/>
              <w:marTop w:val="0"/>
              <w:marBottom w:val="0"/>
              <w:divBdr>
                <w:top w:val="none" w:sz="0" w:space="0" w:color="auto"/>
                <w:left w:val="none" w:sz="0" w:space="0" w:color="auto"/>
                <w:bottom w:val="none" w:sz="0" w:space="0" w:color="auto"/>
                <w:right w:val="none" w:sz="0" w:space="0" w:color="auto"/>
              </w:divBdr>
              <w:divsChild>
                <w:div w:id="1221676463">
                  <w:marLeft w:val="0"/>
                  <w:marRight w:val="0"/>
                  <w:marTop w:val="0"/>
                  <w:marBottom w:val="0"/>
                  <w:divBdr>
                    <w:top w:val="none" w:sz="0" w:space="0" w:color="auto"/>
                    <w:left w:val="none" w:sz="0" w:space="0" w:color="auto"/>
                    <w:bottom w:val="none" w:sz="0" w:space="0" w:color="auto"/>
                    <w:right w:val="none" w:sz="0" w:space="0" w:color="auto"/>
                  </w:divBdr>
                  <w:divsChild>
                    <w:div w:id="1845049330">
                      <w:marLeft w:val="0"/>
                      <w:marRight w:val="0"/>
                      <w:marTop w:val="0"/>
                      <w:marBottom w:val="0"/>
                      <w:divBdr>
                        <w:top w:val="none" w:sz="0" w:space="0" w:color="auto"/>
                        <w:left w:val="none" w:sz="0" w:space="0" w:color="auto"/>
                        <w:bottom w:val="none" w:sz="0" w:space="0" w:color="auto"/>
                        <w:right w:val="none" w:sz="0" w:space="0" w:color="auto"/>
                      </w:divBdr>
                      <w:divsChild>
                        <w:div w:id="1644577573">
                          <w:marLeft w:val="0"/>
                          <w:marRight w:val="0"/>
                          <w:marTop w:val="0"/>
                          <w:marBottom w:val="0"/>
                          <w:divBdr>
                            <w:top w:val="none" w:sz="0" w:space="0" w:color="auto"/>
                            <w:left w:val="none" w:sz="0" w:space="0" w:color="auto"/>
                            <w:bottom w:val="none" w:sz="0" w:space="0" w:color="auto"/>
                            <w:right w:val="none" w:sz="0" w:space="0" w:color="auto"/>
                          </w:divBdr>
                          <w:divsChild>
                            <w:div w:id="94987847">
                              <w:marLeft w:val="0"/>
                              <w:marRight w:val="0"/>
                              <w:marTop w:val="0"/>
                              <w:marBottom w:val="900"/>
                              <w:divBdr>
                                <w:top w:val="none" w:sz="0" w:space="0" w:color="auto"/>
                                <w:left w:val="none" w:sz="0" w:space="0" w:color="auto"/>
                                <w:bottom w:val="none" w:sz="0" w:space="0" w:color="auto"/>
                                <w:right w:val="single" w:sz="6" w:space="23" w:color="959596"/>
                              </w:divBdr>
                              <w:divsChild>
                                <w:div w:id="18702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957542">
      <w:bodyDiv w:val="1"/>
      <w:marLeft w:val="0"/>
      <w:marRight w:val="0"/>
      <w:marTop w:val="0"/>
      <w:marBottom w:val="0"/>
      <w:divBdr>
        <w:top w:val="none" w:sz="0" w:space="0" w:color="auto"/>
        <w:left w:val="none" w:sz="0" w:space="0" w:color="auto"/>
        <w:bottom w:val="none" w:sz="0" w:space="0" w:color="auto"/>
        <w:right w:val="none" w:sz="0" w:space="0" w:color="auto"/>
      </w:divBdr>
    </w:div>
    <w:div w:id="1992512914">
      <w:bodyDiv w:val="1"/>
      <w:marLeft w:val="0"/>
      <w:marRight w:val="0"/>
      <w:marTop w:val="0"/>
      <w:marBottom w:val="0"/>
      <w:divBdr>
        <w:top w:val="none" w:sz="0" w:space="0" w:color="auto"/>
        <w:left w:val="none" w:sz="0" w:space="0" w:color="auto"/>
        <w:bottom w:val="none" w:sz="0" w:space="0" w:color="auto"/>
        <w:right w:val="none" w:sz="0" w:space="0" w:color="auto"/>
      </w:divBdr>
    </w:div>
    <w:div w:id="2055306715">
      <w:bodyDiv w:val="1"/>
      <w:marLeft w:val="0"/>
      <w:marRight w:val="0"/>
      <w:marTop w:val="0"/>
      <w:marBottom w:val="0"/>
      <w:divBdr>
        <w:top w:val="none" w:sz="0" w:space="0" w:color="auto"/>
        <w:left w:val="none" w:sz="0" w:space="0" w:color="auto"/>
        <w:bottom w:val="none" w:sz="0" w:space="0" w:color="auto"/>
        <w:right w:val="none" w:sz="0" w:space="0" w:color="auto"/>
      </w:divBdr>
      <w:divsChild>
        <w:div w:id="1899433044">
          <w:marLeft w:val="0"/>
          <w:marRight w:val="0"/>
          <w:marTop w:val="0"/>
          <w:marBottom w:val="0"/>
          <w:divBdr>
            <w:top w:val="none" w:sz="0" w:space="0" w:color="auto"/>
            <w:left w:val="none" w:sz="0" w:space="0" w:color="auto"/>
            <w:bottom w:val="none" w:sz="0" w:space="0" w:color="auto"/>
            <w:right w:val="none" w:sz="0" w:space="0" w:color="auto"/>
          </w:divBdr>
          <w:divsChild>
            <w:div w:id="1558660294">
              <w:marLeft w:val="0"/>
              <w:marRight w:val="0"/>
              <w:marTop w:val="0"/>
              <w:marBottom w:val="0"/>
              <w:divBdr>
                <w:top w:val="none" w:sz="0" w:space="0" w:color="auto"/>
                <w:left w:val="none" w:sz="0" w:space="0" w:color="auto"/>
                <w:bottom w:val="none" w:sz="0" w:space="0" w:color="auto"/>
                <w:right w:val="none" w:sz="0" w:space="0" w:color="auto"/>
              </w:divBdr>
              <w:divsChild>
                <w:div w:id="2009823560">
                  <w:marLeft w:val="0"/>
                  <w:marRight w:val="0"/>
                  <w:marTop w:val="0"/>
                  <w:marBottom w:val="0"/>
                  <w:divBdr>
                    <w:top w:val="none" w:sz="0" w:space="0" w:color="auto"/>
                    <w:left w:val="none" w:sz="0" w:space="0" w:color="auto"/>
                    <w:bottom w:val="none" w:sz="0" w:space="0" w:color="auto"/>
                    <w:right w:val="none" w:sz="0" w:space="0" w:color="auto"/>
                  </w:divBdr>
                  <w:divsChild>
                    <w:div w:id="447893803">
                      <w:marLeft w:val="0"/>
                      <w:marRight w:val="0"/>
                      <w:marTop w:val="0"/>
                      <w:marBottom w:val="0"/>
                      <w:divBdr>
                        <w:top w:val="none" w:sz="0" w:space="0" w:color="auto"/>
                        <w:left w:val="none" w:sz="0" w:space="0" w:color="auto"/>
                        <w:bottom w:val="none" w:sz="0" w:space="0" w:color="auto"/>
                        <w:right w:val="none" w:sz="0" w:space="0" w:color="auto"/>
                      </w:divBdr>
                      <w:divsChild>
                        <w:div w:id="1303734320">
                          <w:marLeft w:val="0"/>
                          <w:marRight w:val="0"/>
                          <w:marTop w:val="0"/>
                          <w:marBottom w:val="0"/>
                          <w:divBdr>
                            <w:top w:val="none" w:sz="0" w:space="0" w:color="auto"/>
                            <w:left w:val="none" w:sz="0" w:space="0" w:color="auto"/>
                            <w:bottom w:val="none" w:sz="0" w:space="0" w:color="auto"/>
                            <w:right w:val="none" w:sz="0" w:space="0" w:color="auto"/>
                          </w:divBdr>
                          <w:divsChild>
                            <w:div w:id="756705643">
                              <w:marLeft w:val="0"/>
                              <w:marRight w:val="0"/>
                              <w:marTop w:val="0"/>
                              <w:marBottom w:val="900"/>
                              <w:divBdr>
                                <w:top w:val="none" w:sz="0" w:space="0" w:color="auto"/>
                                <w:left w:val="none" w:sz="0" w:space="0" w:color="auto"/>
                                <w:bottom w:val="none" w:sz="0" w:space="0" w:color="auto"/>
                                <w:right w:val="single" w:sz="6" w:space="23" w:color="959596"/>
                              </w:divBdr>
                              <w:divsChild>
                                <w:div w:id="420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2.gov.bc.ca/assets/gov/farming-natural-resources-and-industry/forestry/wildfire-management/prevention/prevention-home-community/bc_firesmart_program_-_resource_descriptions.pdf" TargetMode="External"/><Relationship Id="rId21" Type="http://schemas.openxmlformats.org/officeDocument/2006/relationships/hyperlink" Target="https://www.firesmartcanada.ca/firesmart-communities/community-recognition-program/" TargetMode="External"/><Relationship Id="rId22" Type="http://schemas.openxmlformats.org/officeDocument/2006/relationships/hyperlink" Target="https://www2.gov.bc.ca/gov/content/safety/wildfire-status/employment-and-contracts/employment/wildfire-fighters/s-100-instructors" TargetMode="External"/><Relationship Id="rId23" Type="http://schemas.openxmlformats.org/officeDocument/2006/relationships/hyperlink" Target="https://www.firesmartcanada.ca/resources-library/firesmart-guide-to-landscaping" TargetMode="External"/><Relationship Id="rId24" Type="http://schemas.openxmlformats.org/officeDocument/2006/relationships/hyperlink" Target="https://www.firesmartcanada.ca/resources-library/firesmart-home-assessment" TargetMode="External"/><Relationship Id="rId25" Type="http://schemas.openxmlformats.org/officeDocument/2006/relationships/hyperlink" Target="http://www2.gov.bc.ca/assets/gov/public-safety-and-emergency-services/emergency-preparedness-response-recovery/provincial-emergency-planning/bc-provincial-coord-plan-for-wuifire_revised_july_2016.pdf" TargetMode="External"/><Relationship Id="rId26" Type="http://schemas.openxmlformats.org/officeDocument/2006/relationships/hyperlink" Target="https://www2.gov.bc.ca/gov/content/safety/wildfire-status/prevention/vegetation-and-fuel-management/fire-fuel-management/fuel-management" TargetMode="External"/><Relationship Id="rId27" Type="http://schemas.openxmlformats.org/officeDocument/2006/relationships/hyperlink" Target="ftp://ftp.for.gov.bc.ca/HPR/external/!publish/PSTA/Documents/BC%20Fuel%20Type%20Layer_2017.pdf" TargetMode="External"/><Relationship Id="rId28" Type="http://schemas.openxmlformats.org/officeDocument/2006/relationships/hyperlink" Target="mailto:BCWSPrevention@gov.bc.ca" TargetMode="External"/><Relationship Id="rId29" Type="http://schemas.openxmlformats.org/officeDocument/2006/relationships/hyperlink" Target="https://www.for.gov.bc.ca/ftp/!Project/Fire_Management_Planning/Provincial/ISI%20Rose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image" Target="media/image1.png"/><Relationship Id="rId31" Type="http://schemas.openxmlformats.org/officeDocument/2006/relationships/diagramData" Target="diagrams/data1.xml"/><Relationship Id="rId32" Type="http://schemas.openxmlformats.org/officeDocument/2006/relationships/diagramLayout" Target="diagrams/layout1.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diagramQuickStyle" Target="diagrams/quickStyle1.xml"/><Relationship Id="rId34" Type="http://schemas.openxmlformats.org/officeDocument/2006/relationships/diagramColors" Target="diagrams/colors1.xml"/><Relationship Id="rId35" Type="http://schemas.microsoft.com/office/2007/relationships/diagramDrawing" Target="diagrams/drawing1.xml"/><Relationship Id="rId36" Type="http://schemas.openxmlformats.org/officeDocument/2006/relationships/image" Target="media/image2.emf"/><Relationship Id="rId10" Type="http://schemas.openxmlformats.org/officeDocument/2006/relationships/hyperlink" Target="http://www2.gov.bc.ca/gov/content/safety/emergency-preparedness-response-recovery/local-emergency-programs" TargetMode="External"/><Relationship Id="rId11" Type="http://schemas.openxmlformats.org/officeDocument/2006/relationships/hyperlink" Target="https://www2.gov.bc.ca/gov/content/safety/emergency-preparedness-response-recovery/local-emergency-programs/critical-infrastructure-assessment" TargetMode="External"/><Relationship Id="rId12" Type="http://schemas.openxmlformats.org/officeDocument/2006/relationships/hyperlink" Target="http://member.abcfp.ca/web/Files/policies/Fire_Fuel_Management-Interim_Guidelines.pdf" TargetMode="External"/><Relationship Id="rId13" Type="http://schemas.openxmlformats.org/officeDocument/2006/relationships/hyperlink" Target="https://www.for.gov.bc.ca/hra/Restoration/index.htm" TargetMode="External"/><Relationship Id="rId14" Type="http://schemas.openxmlformats.org/officeDocument/2006/relationships/hyperlink" Target="http://www2.gov.bc.ca/gov/content/environment/climate-change/policy-legislation-programs/adaptation" TargetMode="External"/><Relationship Id="rId15" Type="http://schemas.openxmlformats.org/officeDocument/2006/relationships/hyperlink" Target="https://www.pacificclimate.org/" TargetMode="External"/><Relationship Id="rId16" Type="http://schemas.openxmlformats.org/officeDocument/2006/relationships/hyperlink" Target="https://www2.gov.bc.ca/gov/content/safety/wildfire-status/prevention/fire-fuel-management/psta" TargetMode="External"/><Relationship Id="rId17" Type="http://schemas.openxmlformats.org/officeDocument/2006/relationships/hyperlink" Target="https://www.firesmartcanada.ca/resources-library/protecting-your-community-from-wildfire" TargetMode="External"/><Relationship Id="rId18" Type="http://schemas.openxmlformats.org/officeDocument/2006/relationships/hyperlink" Target="https://www.firesmartcanada.ca/resources-library/protecting-your-community-from-wildfire" TargetMode="External"/><Relationship Id="rId19" Type="http://schemas.openxmlformats.org/officeDocument/2006/relationships/hyperlink" Target="https://issuu.com/iclr/docs/westhaver_fort_mcmurray_final_2017" TargetMode="External"/><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2.gov.bc.ca/assets/gov/farming-natural-resources-and-industry/construction-industry/building-codes-and-standards/guides/baguide_b1appendix_rev_feb2017.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E14537-CABA-49CF-AF02-44B08B168D5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F70913F4-1110-4665-983D-867F0B792489}">
      <dgm:prSet phldrT="[Text]"/>
      <dgm:spPr>
        <a:xfrm>
          <a:off x="2431439" y="30190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Local Wildfire Risk Score</a:t>
          </a:r>
        </a:p>
      </dgm:t>
    </dgm:pt>
    <dgm:pt modelId="{E50D11BF-CC97-4822-B55E-EF43EE004F6C}" type="parTrans" cxnId="{1F06A71F-A1EC-465F-A118-5681B4AEBE71}">
      <dgm:prSet/>
      <dgm:spPr/>
      <dgm:t>
        <a:bodyPr/>
        <a:lstStyle/>
        <a:p>
          <a:endParaRPr lang="en-CA"/>
        </a:p>
      </dgm:t>
    </dgm:pt>
    <dgm:pt modelId="{3B607673-5396-43B7-BF09-CF6CFFABE5A9}" type="sibTrans" cxnId="{1F06A71F-A1EC-465F-A118-5681B4AEBE71}">
      <dgm:prSet/>
      <dgm:spPr/>
      <dgm:t>
        <a:bodyPr/>
        <a:lstStyle/>
        <a:p>
          <a:endParaRPr lang="en-CA"/>
        </a:p>
      </dgm:t>
    </dgm:pt>
    <dgm:pt modelId="{74C59A2F-A615-47AB-894C-665953368F07}">
      <dgm:prSet phldrT="[Text]"/>
      <dgm:spPr>
        <a:xfrm>
          <a:off x="501"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Local Threat Score (30%)</a:t>
          </a:r>
        </a:p>
      </dgm:t>
    </dgm:pt>
    <dgm:pt modelId="{1D75301C-EE56-46B8-B44C-2F8C91AAF9FC}" type="parTrans" cxnId="{E1358C7A-84D2-4DBC-B9CC-3B68D4D870A1}">
      <dgm:prSet/>
      <dgm:spPr>
        <a:xfrm>
          <a:off x="502761" y="804162"/>
          <a:ext cx="2430938"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2792296E-A4EB-4D23-AE4A-963E12ABFF65}" type="sibTrans" cxnId="{E1358C7A-84D2-4DBC-B9CC-3B68D4D870A1}">
      <dgm:prSet/>
      <dgm:spPr/>
      <dgm:t>
        <a:bodyPr/>
        <a:lstStyle/>
        <a:p>
          <a:endParaRPr lang="en-CA"/>
        </a:p>
      </dgm:t>
    </dgm:pt>
    <dgm:pt modelId="{4D33F54A-1680-4DB9-867C-E485E58BF958}">
      <dgm:prSet phldrT="[Text]"/>
      <dgm:spPr>
        <a:xfrm>
          <a:off x="1215970"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Proximity (Zones) (30%)</a:t>
          </a:r>
        </a:p>
      </dgm:t>
    </dgm:pt>
    <dgm:pt modelId="{B37EA30F-83D8-4141-A55F-9AD30B8531E1}" type="parTrans" cxnId="{9FF5E3A3-BC0D-49EA-9B33-58C34DF3332B}">
      <dgm:prSet/>
      <dgm:spPr>
        <a:xfrm>
          <a:off x="1718230" y="804162"/>
          <a:ext cx="1215469"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287FCD2C-FC26-4CC7-98BD-31AA92DDC707}" type="sibTrans" cxnId="{9FF5E3A3-BC0D-49EA-9B33-58C34DF3332B}">
      <dgm:prSet/>
      <dgm:spPr/>
      <dgm:t>
        <a:bodyPr/>
        <a:lstStyle/>
        <a:p>
          <a:endParaRPr lang="en-CA"/>
        </a:p>
      </dgm:t>
    </dgm:pt>
    <dgm:pt modelId="{1F10426B-FB85-4146-B41C-9C86B9A34155}">
      <dgm:prSet phldrT="[Text]"/>
      <dgm:spPr>
        <a:xfrm>
          <a:off x="2533308" y="974368"/>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Fire Spread Patterns (ISI Roses ) (30%)</a:t>
          </a:r>
        </a:p>
      </dgm:t>
    </dgm:pt>
    <dgm:pt modelId="{45062645-1432-4EA6-876F-9A61DCE585CC}" type="parTrans" cxnId="{0C425BE2-8661-44B2-902D-8DB6CB401025}">
      <dgm:prSet/>
      <dgm:spPr>
        <a:xfrm>
          <a:off x="2933699" y="804162"/>
          <a:ext cx="101868" cy="170205"/>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569ADCE0-AF5A-4887-8000-E6254F20BFAD}" type="sibTrans" cxnId="{0C425BE2-8661-44B2-902D-8DB6CB401025}">
      <dgm:prSet/>
      <dgm:spPr/>
      <dgm:t>
        <a:bodyPr/>
        <a:lstStyle/>
        <a:p>
          <a:endParaRPr lang="en-CA"/>
        </a:p>
      </dgm:t>
    </dgm:pt>
    <dgm:pt modelId="{89D24373-A72A-4A06-A8F9-7CE9D0DA61BA}">
      <dgm:prSet/>
      <dgm:spPr>
        <a:xfrm>
          <a:off x="3646909"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Slope Position (Value) (5%)</a:t>
          </a:r>
        </a:p>
      </dgm:t>
    </dgm:pt>
    <dgm:pt modelId="{3F9E16D5-DC7E-45F2-A4A2-F513140505C0}" type="parTrans" cxnId="{36CCB799-86D7-4735-B02B-06E88CB85038}">
      <dgm:prSet/>
      <dgm:spPr>
        <a:xfrm>
          <a:off x="2933699" y="804162"/>
          <a:ext cx="1215469"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C796C97B-1E0F-4B9B-B251-0FD41E04923B}" type="sibTrans" cxnId="{36CCB799-86D7-4735-B02B-06E88CB85038}">
      <dgm:prSet/>
      <dgm:spPr/>
      <dgm:t>
        <a:bodyPr/>
        <a:lstStyle/>
        <a:p>
          <a:endParaRPr lang="en-CA"/>
        </a:p>
      </dgm:t>
    </dgm:pt>
    <dgm:pt modelId="{99DF8AA4-4B68-4C9D-B869-21E86DDA5076}">
      <dgm:prSet/>
      <dgm:spPr>
        <a:xfrm>
          <a:off x="4862378" y="1015112"/>
          <a:ext cx="1004520" cy="5022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CA">
              <a:solidFill>
                <a:sysClr val="window" lastClr="FFFFFF"/>
              </a:solidFill>
              <a:latin typeface="Calibri"/>
              <a:ea typeface="+mn-ea"/>
              <a:cs typeface="+mn-cs"/>
            </a:rPr>
            <a:t>Slope % (5%)</a:t>
          </a:r>
        </a:p>
      </dgm:t>
    </dgm:pt>
    <dgm:pt modelId="{36233C8D-C556-4267-B7B4-467657E75254}" type="parTrans" cxnId="{A58328B0-C14E-40B2-B0AC-689CFD1BE017}">
      <dgm:prSet/>
      <dgm:spPr>
        <a:xfrm>
          <a:off x="2933699" y="804162"/>
          <a:ext cx="2430938" cy="210949"/>
        </a:xfrm>
        <a:noFill/>
        <a:ln w="25400" cap="flat" cmpd="sng" algn="ctr">
          <a:solidFill>
            <a:srgbClr val="4F81BD">
              <a:shade val="60000"/>
              <a:hueOff val="0"/>
              <a:satOff val="0"/>
              <a:lumOff val="0"/>
              <a:alphaOff val="0"/>
            </a:srgbClr>
          </a:solidFill>
          <a:prstDash val="solid"/>
        </a:ln>
        <a:effectLst/>
      </dgm:spPr>
      <dgm:t>
        <a:bodyPr/>
        <a:lstStyle/>
        <a:p>
          <a:endParaRPr lang="en-CA"/>
        </a:p>
      </dgm:t>
    </dgm:pt>
    <dgm:pt modelId="{4F430C03-5D42-489B-B9BF-E4B2CF2C82E9}" type="sibTrans" cxnId="{A58328B0-C14E-40B2-B0AC-689CFD1BE017}">
      <dgm:prSet/>
      <dgm:spPr/>
      <dgm:t>
        <a:bodyPr/>
        <a:lstStyle/>
        <a:p>
          <a:endParaRPr lang="en-CA"/>
        </a:p>
      </dgm:t>
    </dgm:pt>
    <dgm:pt modelId="{3CE605F8-E5AE-4BC3-9A4C-9105594A517F}" type="pres">
      <dgm:prSet presAssocID="{70E14537-CABA-49CF-AF02-44B08B168D5D}" presName="hierChild1" presStyleCnt="0">
        <dgm:presLayoutVars>
          <dgm:orgChart val="1"/>
          <dgm:chPref val="1"/>
          <dgm:dir/>
          <dgm:animOne val="branch"/>
          <dgm:animLvl val="lvl"/>
          <dgm:resizeHandles/>
        </dgm:presLayoutVars>
      </dgm:prSet>
      <dgm:spPr/>
      <dgm:t>
        <a:bodyPr/>
        <a:lstStyle/>
        <a:p>
          <a:endParaRPr lang="en-CA"/>
        </a:p>
      </dgm:t>
    </dgm:pt>
    <dgm:pt modelId="{410FC89F-0A66-449C-9750-058E91A403D3}" type="pres">
      <dgm:prSet presAssocID="{F70913F4-1110-4665-983D-867F0B792489}" presName="hierRoot1" presStyleCnt="0">
        <dgm:presLayoutVars>
          <dgm:hierBranch val="init"/>
        </dgm:presLayoutVars>
      </dgm:prSet>
      <dgm:spPr/>
    </dgm:pt>
    <dgm:pt modelId="{16EDCF4B-09F5-4279-9610-679209496B2B}" type="pres">
      <dgm:prSet presAssocID="{F70913F4-1110-4665-983D-867F0B792489}" presName="rootComposite1" presStyleCnt="0"/>
      <dgm:spPr/>
    </dgm:pt>
    <dgm:pt modelId="{87A208E5-157F-466E-A941-62BDB7A299F4}" type="pres">
      <dgm:prSet presAssocID="{F70913F4-1110-4665-983D-867F0B792489}" presName="rootText1" presStyleLbl="node0" presStyleIdx="0" presStyleCnt="1">
        <dgm:presLayoutVars>
          <dgm:chPref val="3"/>
        </dgm:presLayoutVars>
      </dgm:prSet>
      <dgm:spPr>
        <a:prstGeom prst="rect">
          <a:avLst/>
        </a:prstGeom>
      </dgm:spPr>
      <dgm:t>
        <a:bodyPr/>
        <a:lstStyle/>
        <a:p>
          <a:endParaRPr lang="en-CA"/>
        </a:p>
      </dgm:t>
    </dgm:pt>
    <dgm:pt modelId="{DFE03EDE-A838-4DBF-9660-8DFCDD1D6428}" type="pres">
      <dgm:prSet presAssocID="{F70913F4-1110-4665-983D-867F0B792489}" presName="rootConnector1" presStyleLbl="node1" presStyleIdx="0" presStyleCnt="0"/>
      <dgm:spPr/>
      <dgm:t>
        <a:bodyPr/>
        <a:lstStyle/>
        <a:p>
          <a:endParaRPr lang="en-CA"/>
        </a:p>
      </dgm:t>
    </dgm:pt>
    <dgm:pt modelId="{BCD36D3D-9E39-4FB6-82BF-5D74E568C49C}" type="pres">
      <dgm:prSet presAssocID="{F70913F4-1110-4665-983D-867F0B792489}" presName="hierChild2" presStyleCnt="0"/>
      <dgm:spPr/>
    </dgm:pt>
    <dgm:pt modelId="{F44E871A-8962-4BFB-B82B-C493EB983E12}" type="pres">
      <dgm:prSet presAssocID="{1D75301C-EE56-46B8-B44C-2F8C91AAF9FC}" presName="Name37" presStyleLbl="parChTrans1D2" presStyleIdx="0" presStyleCnt="5"/>
      <dgm:spPr>
        <a:custGeom>
          <a:avLst/>
          <a:gdLst/>
          <a:ahLst/>
          <a:cxnLst/>
          <a:rect l="0" t="0" r="0" b="0"/>
          <a:pathLst>
            <a:path>
              <a:moveTo>
                <a:pt x="2430938" y="0"/>
              </a:moveTo>
              <a:lnTo>
                <a:pt x="2430938" y="105474"/>
              </a:lnTo>
              <a:lnTo>
                <a:pt x="0" y="105474"/>
              </a:lnTo>
              <a:lnTo>
                <a:pt x="0" y="210949"/>
              </a:lnTo>
            </a:path>
          </a:pathLst>
        </a:custGeom>
      </dgm:spPr>
      <dgm:t>
        <a:bodyPr/>
        <a:lstStyle/>
        <a:p>
          <a:endParaRPr lang="en-CA"/>
        </a:p>
      </dgm:t>
    </dgm:pt>
    <dgm:pt modelId="{83125EDC-1989-4941-99F1-E2F7D41221E3}" type="pres">
      <dgm:prSet presAssocID="{74C59A2F-A615-47AB-894C-665953368F07}" presName="hierRoot2" presStyleCnt="0">
        <dgm:presLayoutVars>
          <dgm:hierBranch val="init"/>
        </dgm:presLayoutVars>
      </dgm:prSet>
      <dgm:spPr/>
    </dgm:pt>
    <dgm:pt modelId="{80D5C45A-1EE1-4C71-A1BE-52007644AEF8}" type="pres">
      <dgm:prSet presAssocID="{74C59A2F-A615-47AB-894C-665953368F07}" presName="rootComposite" presStyleCnt="0"/>
      <dgm:spPr/>
    </dgm:pt>
    <dgm:pt modelId="{E10E7D23-78C0-4463-9B0F-EF7EA45A0CB9}" type="pres">
      <dgm:prSet presAssocID="{74C59A2F-A615-47AB-894C-665953368F07}" presName="rootText" presStyleLbl="node2" presStyleIdx="0" presStyleCnt="5">
        <dgm:presLayoutVars>
          <dgm:chPref val="3"/>
        </dgm:presLayoutVars>
      </dgm:prSet>
      <dgm:spPr>
        <a:prstGeom prst="rect">
          <a:avLst/>
        </a:prstGeom>
      </dgm:spPr>
      <dgm:t>
        <a:bodyPr/>
        <a:lstStyle/>
        <a:p>
          <a:endParaRPr lang="en-CA"/>
        </a:p>
      </dgm:t>
    </dgm:pt>
    <dgm:pt modelId="{7CE1157D-3564-443F-B123-20D75238AC41}" type="pres">
      <dgm:prSet presAssocID="{74C59A2F-A615-47AB-894C-665953368F07}" presName="rootConnector" presStyleLbl="node2" presStyleIdx="0" presStyleCnt="5"/>
      <dgm:spPr/>
      <dgm:t>
        <a:bodyPr/>
        <a:lstStyle/>
        <a:p>
          <a:endParaRPr lang="en-CA"/>
        </a:p>
      </dgm:t>
    </dgm:pt>
    <dgm:pt modelId="{3B567E5B-4BB3-4737-98B7-300F5E1F97FB}" type="pres">
      <dgm:prSet presAssocID="{74C59A2F-A615-47AB-894C-665953368F07}" presName="hierChild4" presStyleCnt="0"/>
      <dgm:spPr/>
    </dgm:pt>
    <dgm:pt modelId="{2EA5C914-CC36-4146-A76D-8A2400006CF4}" type="pres">
      <dgm:prSet presAssocID="{74C59A2F-A615-47AB-894C-665953368F07}" presName="hierChild5" presStyleCnt="0"/>
      <dgm:spPr/>
    </dgm:pt>
    <dgm:pt modelId="{CBE3FB9B-C1C8-428D-A23E-C14A209DC691}" type="pres">
      <dgm:prSet presAssocID="{B37EA30F-83D8-4141-A55F-9AD30B8531E1}" presName="Name37" presStyleLbl="parChTrans1D2" presStyleIdx="1" presStyleCnt="5"/>
      <dgm:spPr>
        <a:custGeom>
          <a:avLst/>
          <a:gdLst/>
          <a:ahLst/>
          <a:cxnLst/>
          <a:rect l="0" t="0" r="0" b="0"/>
          <a:pathLst>
            <a:path>
              <a:moveTo>
                <a:pt x="1215469" y="0"/>
              </a:moveTo>
              <a:lnTo>
                <a:pt x="1215469" y="105474"/>
              </a:lnTo>
              <a:lnTo>
                <a:pt x="0" y="105474"/>
              </a:lnTo>
              <a:lnTo>
                <a:pt x="0" y="210949"/>
              </a:lnTo>
            </a:path>
          </a:pathLst>
        </a:custGeom>
      </dgm:spPr>
      <dgm:t>
        <a:bodyPr/>
        <a:lstStyle/>
        <a:p>
          <a:endParaRPr lang="en-CA"/>
        </a:p>
      </dgm:t>
    </dgm:pt>
    <dgm:pt modelId="{436D8CBF-1C49-4CB2-AEE7-02F2746C3AB6}" type="pres">
      <dgm:prSet presAssocID="{4D33F54A-1680-4DB9-867C-E485E58BF958}" presName="hierRoot2" presStyleCnt="0">
        <dgm:presLayoutVars>
          <dgm:hierBranch val="init"/>
        </dgm:presLayoutVars>
      </dgm:prSet>
      <dgm:spPr/>
    </dgm:pt>
    <dgm:pt modelId="{563391E5-F833-42E3-9BEA-BEF35D42AF06}" type="pres">
      <dgm:prSet presAssocID="{4D33F54A-1680-4DB9-867C-E485E58BF958}" presName="rootComposite" presStyleCnt="0"/>
      <dgm:spPr/>
    </dgm:pt>
    <dgm:pt modelId="{02CE464D-F142-4193-A98C-5AE55016E105}" type="pres">
      <dgm:prSet presAssocID="{4D33F54A-1680-4DB9-867C-E485E58BF958}" presName="rootText" presStyleLbl="node2" presStyleIdx="1" presStyleCnt="5">
        <dgm:presLayoutVars>
          <dgm:chPref val="3"/>
        </dgm:presLayoutVars>
      </dgm:prSet>
      <dgm:spPr>
        <a:prstGeom prst="rect">
          <a:avLst/>
        </a:prstGeom>
      </dgm:spPr>
      <dgm:t>
        <a:bodyPr/>
        <a:lstStyle/>
        <a:p>
          <a:endParaRPr lang="en-CA"/>
        </a:p>
      </dgm:t>
    </dgm:pt>
    <dgm:pt modelId="{9093D820-690F-4C15-B24F-46AA9E157405}" type="pres">
      <dgm:prSet presAssocID="{4D33F54A-1680-4DB9-867C-E485E58BF958}" presName="rootConnector" presStyleLbl="node2" presStyleIdx="1" presStyleCnt="5"/>
      <dgm:spPr/>
      <dgm:t>
        <a:bodyPr/>
        <a:lstStyle/>
        <a:p>
          <a:endParaRPr lang="en-CA"/>
        </a:p>
      </dgm:t>
    </dgm:pt>
    <dgm:pt modelId="{EA5D6A30-FDC3-4289-9371-22D03C101BBE}" type="pres">
      <dgm:prSet presAssocID="{4D33F54A-1680-4DB9-867C-E485E58BF958}" presName="hierChild4" presStyleCnt="0"/>
      <dgm:spPr/>
    </dgm:pt>
    <dgm:pt modelId="{D7CDB302-3317-4D66-8D77-551BD22B3EAB}" type="pres">
      <dgm:prSet presAssocID="{4D33F54A-1680-4DB9-867C-E485E58BF958}" presName="hierChild5" presStyleCnt="0"/>
      <dgm:spPr/>
    </dgm:pt>
    <dgm:pt modelId="{852D3D46-A4E9-4DE4-ADB5-A55E265EE274}" type="pres">
      <dgm:prSet presAssocID="{45062645-1432-4EA6-876F-9A61DCE585CC}" presName="Name37" presStyleLbl="parChTrans1D2" presStyleIdx="2" presStyleCnt="5"/>
      <dgm:spPr>
        <a:custGeom>
          <a:avLst/>
          <a:gdLst/>
          <a:ahLst/>
          <a:cxnLst/>
          <a:rect l="0" t="0" r="0" b="0"/>
          <a:pathLst>
            <a:path>
              <a:moveTo>
                <a:pt x="0" y="0"/>
              </a:moveTo>
              <a:lnTo>
                <a:pt x="0" y="64731"/>
              </a:lnTo>
              <a:lnTo>
                <a:pt x="101868" y="64731"/>
              </a:lnTo>
              <a:lnTo>
                <a:pt x="101868" y="170205"/>
              </a:lnTo>
            </a:path>
          </a:pathLst>
        </a:custGeom>
      </dgm:spPr>
      <dgm:t>
        <a:bodyPr/>
        <a:lstStyle/>
        <a:p>
          <a:endParaRPr lang="en-CA"/>
        </a:p>
      </dgm:t>
    </dgm:pt>
    <dgm:pt modelId="{93912728-A294-406E-B747-ABBB5B76CAF9}" type="pres">
      <dgm:prSet presAssocID="{1F10426B-FB85-4146-B41C-9C86B9A34155}" presName="hierRoot2" presStyleCnt="0">
        <dgm:presLayoutVars>
          <dgm:hierBranch val="init"/>
        </dgm:presLayoutVars>
      </dgm:prSet>
      <dgm:spPr/>
    </dgm:pt>
    <dgm:pt modelId="{11B288C4-ED6F-4F20-90B2-B69595351946}" type="pres">
      <dgm:prSet presAssocID="{1F10426B-FB85-4146-B41C-9C86B9A34155}" presName="rootComposite" presStyleCnt="0"/>
      <dgm:spPr/>
    </dgm:pt>
    <dgm:pt modelId="{4C9B3341-8EDA-407B-AF09-3EADE4DAF6B2}" type="pres">
      <dgm:prSet presAssocID="{1F10426B-FB85-4146-B41C-9C86B9A34155}" presName="rootText" presStyleLbl="node2" presStyleIdx="2" presStyleCnt="5" custLinFactNeighborX="10141" custLinFactNeighborY="-8112">
        <dgm:presLayoutVars>
          <dgm:chPref val="3"/>
        </dgm:presLayoutVars>
      </dgm:prSet>
      <dgm:spPr>
        <a:prstGeom prst="rect">
          <a:avLst/>
        </a:prstGeom>
      </dgm:spPr>
      <dgm:t>
        <a:bodyPr/>
        <a:lstStyle/>
        <a:p>
          <a:endParaRPr lang="en-CA"/>
        </a:p>
      </dgm:t>
    </dgm:pt>
    <dgm:pt modelId="{AADC4C9E-3D66-435E-9451-9573442FAF46}" type="pres">
      <dgm:prSet presAssocID="{1F10426B-FB85-4146-B41C-9C86B9A34155}" presName="rootConnector" presStyleLbl="node2" presStyleIdx="2" presStyleCnt="5"/>
      <dgm:spPr/>
      <dgm:t>
        <a:bodyPr/>
        <a:lstStyle/>
        <a:p>
          <a:endParaRPr lang="en-CA"/>
        </a:p>
      </dgm:t>
    </dgm:pt>
    <dgm:pt modelId="{440EB9DA-E0E2-4364-9E36-8D2C736818DC}" type="pres">
      <dgm:prSet presAssocID="{1F10426B-FB85-4146-B41C-9C86B9A34155}" presName="hierChild4" presStyleCnt="0"/>
      <dgm:spPr/>
    </dgm:pt>
    <dgm:pt modelId="{E8C0621C-2493-431F-8830-711275C3BC69}" type="pres">
      <dgm:prSet presAssocID="{1F10426B-FB85-4146-B41C-9C86B9A34155}" presName="hierChild5" presStyleCnt="0"/>
      <dgm:spPr/>
    </dgm:pt>
    <dgm:pt modelId="{0609ED2D-3BE0-42BA-9F17-B618BEC5001C}" type="pres">
      <dgm:prSet presAssocID="{3F9E16D5-DC7E-45F2-A4A2-F513140505C0}" presName="Name37" presStyleLbl="parChTrans1D2" presStyleIdx="3" presStyleCnt="5"/>
      <dgm:spPr>
        <a:custGeom>
          <a:avLst/>
          <a:gdLst/>
          <a:ahLst/>
          <a:cxnLst/>
          <a:rect l="0" t="0" r="0" b="0"/>
          <a:pathLst>
            <a:path>
              <a:moveTo>
                <a:pt x="0" y="0"/>
              </a:moveTo>
              <a:lnTo>
                <a:pt x="0" y="105474"/>
              </a:lnTo>
              <a:lnTo>
                <a:pt x="1215469" y="105474"/>
              </a:lnTo>
              <a:lnTo>
                <a:pt x="1215469" y="210949"/>
              </a:lnTo>
            </a:path>
          </a:pathLst>
        </a:custGeom>
      </dgm:spPr>
      <dgm:t>
        <a:bodyPr/>
        <a:lstStyle/>
        <a:p>
          <a:endParaRPr lang="en-CA"/>
        </a:p>
      </dgm:t>
    </dgm:pt>
    <dgm:pt modelId="{B542F4B2-DFAB-4CBC-ABD4-15E087E8CD0D}" type="pres">
      <dgm:prSet presAssocID="{89D24373-A72A-4A06-A8F9-7CE9D0DA61BA}" presName="hierRoot2" presStyleCnt="0">
        <dgm:presLayoutVars>
          <dgm:hierBranch val="init"/>
        </dgm:presLayoutVars>
      </dgm:prSet>
      <dgm:spPr/>
    </dgm:pt>
    <dgm:pt modelId="{A897562B-1013-4E66-8B77-408ECBF816C3}" type="pres">
      <dgm:prSet presAssocID="{89D24373-A72A-4A06-A8F9-7CE9D0DA61BA}" presName="rootComposite" presStyleCnt="0"/>
      <dgm:spPr/>
    </dgm:pt>
    <dgm:pt modelId="{DB6E8880-6586-4D4B-861E-EB25F57822AF}" type="pres">
      <dgm:prSet presAssocID="{89D24373-A72A-4A06-A8F9-7CE9D0DA61BA}" presName="rootText" presStyleLbl="node2" presStyleIdx="3" presStyleCnt="5">
        <dgm:presLayoutVars>
          <dgm:chPref val="3"/>
        </dgm:presLayoutVars>
      </dgm:prSet>
      <dgm:spPr>
        <a:prstGeom prst="rect">
          <a:avLst/>
        </a:prstGeom>
      </dgm:spPr>
      <dgm:t>
        <a:bodyPr/>
        <a:lstStyle/>
        <a:p>
          <a:endParaRPr lang="en-CA"/>
        </a:p>
      </dgm:t>
    </dgm:pt>
    <dgm:pt modelId="{C5A85553-4FCE-4B43-82AC-2E56BE5E3546}" type="pres">
      <dgm:prSet presAssocID="{89D24373-A72A-4A06-A8F9-7CE9D0DA61BA}" presName="rootConnector" presStyleLbl="node2" presStyleIdx="3" presStyleCnt="5"/>
      <dgm:spPr/>
      <dgm:t>
        <a:bodyPr/>
        <a:lstStyle/>
        <a:p>
          <a:endParaRPr lang="en-CA"/>
        </a:p>
      </dgm:t>
    </dgm:pt>
    <dgm:pt modelId="{54F3ECBA-CDE0-4169-9E3E-C57EB920AF2D}" type="pres">
      <dgm:prSet presAssocID="{89D24373-A72A-4A06-A8F9-7CE9D0DA61BA}" presName="hierChild4" presStyleCnt="0"/>
      <dgm:spPr/>
    </dgm:pt>
    <dgm:pt modelId="{E35D4941-F437-4B0E-BBAB-E5DC926E571F}" type="pres">
      <dgm:prSet presAssocID="{89D24373-A72A-4A06-A8F9-7CE9D0DA61BA}" presName="hierChild5" presStyleCnt="0"/>
      <dgm:spPr/>
    </dgm:pt>
    <dgm:pt modelId="{464D6505-51A2-4EDA-946F-531CE7D98DB8}" type="pres">
      <dgm:prSet presAssocID="{36233C8D-C556-4267-B7B4-467657E75254}" presName="Name37" presStyleLbl="parChTrans1D2" presStyleIdx="4" presStyleCnt="5"/>
      <dgm:spPr>
        <a:custGeom>
          <a:avLst/>
          <a:gdLst/>
          <a:ahLst/>
          <a:cxnLst/>
          <a:rect l="0" t="0" r="0" b="0"/>
          <a:pathLst>
            <a:path>
              <a:moveTo>
                <a:pt x="0" y="0"/>
              </a:moveTo>
              <a:lnTo>
                <a:pt x="0" y="105474"/>
              </a:lnTo>
              <a:lnTo>
                <a:pt x="2430938" y="105474"/>
              </a:lnTo>
              <a:lnTo>
                <a:pt x="2430938" y="210949"/>
              </a:lnTo>
            </a:path>
          </a:pathLst>
        </a:custGeom>
      </dgm:spPr>
      <dgm:t>
        <a:bodyPr/>
        <a:lstStyle/>
        <a:p>
          <a:endParaRPr lang="en-CA"/>
        </a:p>
      </dgm:t>
    </dgm:pt>
    <dgm:pt modelId="{FFF9DB86-3520-403E-A239-4E4F7A3A20B5}" type="pres">
      <dgm:prSet presAssocID="{99DF8AA4-4B68-4C9D-B869-21E86DDA5076}" presName="hierRoot2" presStyleCnt="0">
        <dgm:presLayoutVars>
          <dgm:hierBranch val="init"/>
        </dgm:presLayoutVars>
      </dgm:prSet>
      <dgm:spPr/>
    </dgm:pt>
    <dgm:pt modelId="{6155FF14-2473-4B30-8930-9B2CE323F63A}" type="pres">
      <dgm:prSet presAssocID="{99DF8AA4-4B68-4C9D-B869-21E86DDA5076}" presName="rootComposite" presStyleCnt="0"/>
      <dgm:spPr/>
    </dgm:pt>
    <dgm:pt modelId="{76ED7BD7-4B47-43DE-8AF3-27B325915298}" type="pres">
      <dgm:prSet presAssocID="{99DF8AA4-4B68-4C9D-B869-21E86DDA5076}" presName="rootText" presStyleLbl="node2" presStyleIdx="4" presStyleCnt="5">
        <dgm:presLayoutVars>
          <dgm:chPref val="3"/>
        </dgm:presLayoutVars>
      </dgm:prSet>
      <dgm:spPr>
        <a:prstGeom prst="rect">
          <a:avLst/>
        </a:prstGeom>
      </dgm:spPr>
      <dgm:t>
        <a:bodyPr/>
        <a:lstStyle/>
        <a:p>
          <a:endParaRPr lang="en-CA"/>
        </a:p>
      </dgm:t>
    </dgm:pt>
    <dgm:pt modelId="{E78238C0-62B6-40FE-A361-6591D3E3A56D}" type="pres">
      <dgm:prSet presAssocID="{99DF8AA4-4B68-4C9D-B869-21E86DDA5076}" presName="rootConnector" presStyleLbl="node2" presStyleIdx="4" presStyleCnt="5"/>
      <dgm:spPr/>
      <dgm:t>
        <a:bodyPr/>
        <a:lstStyle/>
        <a:p>
          <a:endParaRPr lang="en-CA"/>
        </a:p>
      </dgm:t>
    </dgm:pt>
    <dgm:pt modelId="{CE811B2F-1FE3-4C78-9A67-78589B641DE0}" type="pres">
      <dgm:prSet presAssocID="{99DF8AA4-4B68-4C9D-B869-21E86DDA5076}" presName="hierChild4" presStyleCnt="0"/>
      <dgm:spPr/>
    </dgm:pt>
    <dgm:pt modelId="{26C92004-C2A2-4D28-931D-EDE85F220F22}" type="pres">
      <dgm:prSet presAssocID="{99DF8AA4-4B68-4C9D-B869-21E86DDA5076}" presName="hierChild5" presStyleCnt="0"/>
      <dgm:spPr/>
    </dgm:pt>
    <dgm:pt modelId="{0B541199-57F0-46F0-9F4B-2D21D174E272}" type="pres">
      <dgm:prSet presAssocID="{F70913F4-1110-4665-983D-867F0B792489}" presName="hierChild3" presStyleCnt="0"/>
      <dgm:spPr/>
    </dgm:pt>
  </dgm:ptLst>
  <dgm:cxnLst>
    <dgm:cxn modelId="{7D2BC37C-A819-4D35-AD6D-EB138280C63B}" type="presOf" srcId="{4D33F54A-1680-4DB9-867C-E485E58BF958}" destId="{9093D820-690F-4C15-B24F-46AA9E157405}" srcOrd="1" destOrd="0" presId="urn:microsoft.com/office/officeart/2005/8/layout/orgChart1"/>
    <dgm:cxn modelId="{9FF5E3A3-BC0D-49EA-9B33-58C34DF3332B}" srcId="{F70913F4-1110-4665-983D-867F0B792489}" destId="{4D33F54A-1680-4DB9-867C-E485E58BF958}" srcOrd="1" destOrd="0" parTransId="{B37EA30F-83D8-4141-A55F-9AD30B8531E1}" sibTransId="{287FCD2C-FC26-4CC7-98BD-31AA92DDC707}"/>
    <dgm:cxn modelId="{8E2923DD-538C-4EF7-B212-A19A82B8E2C3}" type="presOf" srcId="{99DF8AA4-4B68-4C9D-B869-21E86DDA5076}" destId="{E78238C0-62B6-40FE-A361-6591D3E3A56D}" srcOrd="1" destOrd="0" presId="urn:microsoft.com/office/officeart/2005/8/layout/orgChart1"/>
    <dgm:cxn modelId="{06F1E547-BE03-417D-BC11-28D5893A6E85}" type="presOf" srcId="{89D24373-A72A-4A06-A8F9-7CE9D0DA61BA}" destId="{C5A85553-4FCE-4B43-82AC-2E56BE5E3546}" srcOrd="1" destOrd="0" presId="urn:microsoft.com/office/officeart/2005/8/layout/orgChart1"/>
    <dgm:cxn modelId="{B52AE532-85C4-43D7-BD3D-F57A9C21B1A6}" type="presOf" srcId="{45062645-1432-4EA6-876F-9A61DCE585CC}" destId="{852D3D46-A4E9-4DE4-ADB5-A55E265EE274}" srcOrd="0" destOrd="0" presId="urn:microsoft.com/office/officeart/2005/8/layout/orgChart1"/>
    <dgm:cxn modelId="{30718591-8BF7-4104-98E6-68C4AA574901}" type="presOf" srcId="{74C59A2F-A615-47AB-894C-665953368F07}" destId="{E10E7D23-78C0-4463-9B0F-EF7EA45A0CB9}" srcOrd="0" destOrd="0" presId="urn:microsoft.com/office/officeart/2005/8/layout/orgChart1"/>
    <dgm:cxn modelId="{29F32345-4550-4902-BF53-E862D523E4D3}" type="presOf" srcId="{74C59A2F-A615-47AB-894C-665953368F07}" destId="{7CE1157D-3564-443F-B123-20D75238AC41}" srcOrd="1" destOrd="0" presId="urn:microsoft.com/office/officeart/2005/8/layout/orgChart1"/>
    <dgm:cxn modelId="{77D4DB2E-B7EE-43CD-8BC3-1C21F5D7867F}" type="presOf" srcId="{3F9E16D5-DC7E-45F2-A4A2-F513140505C0}" destId="{0609ED2D-3BE0-42BA-9F17-B618BEC5001C}" srcOrd="0" destOrd="0" presId="urn:microsoft.com/office/officeart/2005/8/layout/orgChart1"/>
    <dgm:cxn modelId="{E1358C7A-84D2-4DBC-B9CC-3B68D4D870A1}" srcId="{F70913F4-1110-4665-983D-867F0B792489}" destId="{74C59A2F-A615-47AB-894C-665953368F07}" srcOrd="0" destOrd="0" parTransId="{1D75301C-EE56-46B8-B44C-2F8C91AAF9FC}" sibTransId="{2792296E-A4EB-4D23-AE4A-963E12ABFF65}"/>
    <dgm:cxn modelId="{ECF88AB2-660A-4FBA-86E3-D9239C444712}" type="presOf" srcId="{36233C8D-C556-4267-B7B4-467657E75254}" destId="{464D6505-51A2-4EDA-946F-531CE7D98DB8}" srcOrd="0" destOrd="0" presId="urn:microsoft.com/office/officeart/2005/8/layout/orgChart1"/>
    <dgm:cxn modelId="{1F06A71F-A1EC-465F-A118-5681B4AEBE71}" srcId="{70E14537-CABA-49CF-AF02-44B08B168D5D}" destId="{F70913F4-1110-4665-983D-867F0B792489}" srcOrd="0" destOrd="0" parTransId="{E50D11BF-CC97-4822-B55E-EF43EE004F6C}" sibTransId="{3B607673-5396-43B7-BF09-CF6CFFABE5A9}"/>
    <dgm:cxn modelId="{775522D3-58EA-4125-BE4A-2557011B3F02}" type="presOf" srcId="{F70913F4-1110-4665-983D-867F0B792489}" destId="{DFE03EDE-A838-4DBF-9660-8DFCDD1D6428}" srcOrd="1" destOrd="0" presId="urn:microsoft.com/office/officeart/2005/8/layout/orgChart1"/>
    <dgm:cxn modelId="{1D5A88A3-3F4E-45B2-B774-56AEF13BFA14}" type="presOf" srcId="{99DF8AA4-4B68-4C9D-B869-21E86DDA5076}" destId="{76ED7BD7-4B47-43DE-8AF3-27B325915298}" srcOrd="0" destOrd="0" presId="urn:microsoft.com/office/officeart/2005/8/layout/orgChart1"/>
    <dgm:cxn modelId="{36CCB799-86D7-4735-B02B-06E88CB85038}" srcId="{F70913F4-1110-4665-983D-867F0B792489}" destId="{89D24373-A72A-4A06-A8F9-7CE9D0DA61BA}" srcOrd="3" destOrd="0" parTransId="{3F9E16D5-DC7E-45F2-A4A2-F513140505C0}" sibTransId="{C796C97B-1E0F-4B9B-B251-0FD41E04923B}"/>
    <dgm:cxn modelId="{A7CAC9CC-09A8-412A-8125-30FD22B54AE7}" type="presOf" srcId="{F70913F4-1110-4665-983D-867F0B792489}" destId="{87A208E5-157F-466E-A941-62BDB7A299F4}" srcOrd="0" destOrd="0" presId="urn:microsoft.com/office/officeart/2005/8/layout/orgChart1"/>
    <dgm:cxn modelId="{28A05800-3E72-4E6C-A8D1-B4EE9187E401}" type="presOf" srcId="{1F10426B-FB85-4146-B41C-9C86B9A34155}" destId="{4C9B3341-8EDA-407B-AF09-3EADE4DAF6B2}" srcOrd="0" destOrd="0" presId="urn:microsoft.com/office/officeart/2005/8/layout/orgChart1"/>
    <dgm:cxn modelId="{31F26D85-6733-4B65-A958-B5D8F7D1EFDD}" type="presOf" srcId="{1F10426B-FB85-4146-B41C-9C86B9A34155}" destId="{AADC4C9E-3D66-435E-9451-9573442FAF46}" srcOrd="1" destOrd="0" presId="urn:microsoft.com/office/officeart/2005/8/layout/orgChart1"/>
    <dgm:cxn modelId="{FF76ACE2-2D35-444E-B12C-10BFB33A76BB}" type="presOf" srcId="{70E14537-CABA-49CF-AF02-44B08B168D5D}" destId="{3CE605F8-E5AE-4BC3-9A4C-9105594A517F}" srcOrd="0" destOrd="0" presId="urn:microsoft.com/office/officeart/2005/8/layout/orgChart1"/>
    <dgm:cxn modelId="{0C425BE2-8661-44B2-902D-8DB6CB401025}" srcId="{F70913F4-1110-4665-983D-867F0B792489}" destId="{1F10426B-FB85-4146-B41C-9C86B9A34155}" srcOrd="2" destOrd="0" parTransId="{45062645-1432-4EA6-876F-9A61DCE585CC}" sibTransId="{569ADCE0-AF5A-4887-8000-E6254F20BFAD}"/>
    <dgm:cxn modelId="{A2860792-042B-4BEE-8EB4-6C9070875671}" type="presOf" srcId="{1D75301C-EE56-46B8-B44C-2F8C91AAF9FC}" destId="{F44E871A-8962-4BFB-B82B-C493EB983E12}" srcOrd="0" destOrd="0" presId="urn:microsoft.com/office/officeart/2005/8/layout/orgChart1"/>
    <dgm:cxn modelId="{A58328B0-C14E-40B2-B0AC-689CFD1BE017}" srcId="{F70913F4-1110-4665-983D-867F0B792489}" destId="{99DF8AA4-4B68-4C9D-B869-21E86DDA5076}" srcOrd="4" destOrd="0" parTransId="{36233C8D-C556-4267-B7B4-467657E75254}" sibTransId="{4F430C03-5D42-489B-B9BF-E4B2CF2C82E9}"/>
    <dgm:cxn modelId="{8C1806F4-4F55-420C-9340-6400DF8E2277}" type="presOf" srcId="{B37EA30F-83D8-4141-A55F-9AD30B8531E1}" destId="{CBE3FB9B-C1C8-428D-A23E-C14A209DC691}" srcOrd="0" destOrd="0" presId="urn:microsoft.com/office/officeart/2005/8/layout/orgChart1"/>
    <dgm:cxn modelId="{25B26462-D906-4912-A04E-4CC89214ABDF}" type="presOf" srcId="{89D24373-A72A-4A06-A8F9-7CE9D0DA61BA}" destId="{DB6E8880-6586-4D4B-861E-EB25F57822AF}" srcOrd="0" destOrd="0" presId="urn:microsoft.com/office/officeart/2005/8/layout/orgChart1"/>
    <dgm:cxn modelId="{5039A60F-B7B1-4EC6-9C76-A038AFD516AB}" type="presOf" srcId="{4D33F54A-1680-4DB9-867C-E485E58BF958}" destId="{02CE464D-F142-4193-A98C-5AE55016E105}" srcOrd="0" destOrd="0" presId="urn:microsoft.com/office/officeart/2005/8/layout/orgChart1"/>
    <dgm:cxn modelId="{18F97474-55F9-4E24-9EE0-7E10A714F193}" type="presParOf" srcId="{3CE605F8-E5AE-4BC3-9A4C-9105594A517F}" destId="{410FC89F-0A66-449C-9750-058E91A403D3}" srcOrd="0" destOrd="0" presId="urn:microsoft.com/office/officeart/2005/8/layout/orgChart1"/>
    <dgm:cxn modelId="{2DCEB53E-B19E-4BE7-A0F6-0D31E8C8A2DF}" type="presParOf" srcId="{410FC89F-0A66-449C-9750-058E91A403D3}" destId="{16EDCF4B-09F5-4279-9610-679209496B2B}" srcOrd="0" destOrd="0" presId="urn:microsoft.com/office/officeart/2005/8/layout/orgChart1"/>
    <dgm:cxn modelId="{33B9B131-D1F5-456A-AB69-E74BA07A0B61}" type="presParOf" srcId="{16EDCF4B-09F5-4279-9610-679209496B2B}" destId="{87A208E5-157F-466E-A941-62BDB7A299F4}" srcOrd="0" destOrd="0" presId="urn:microsoft.com/office/officeart/2005/8/layout/orgChart1"/>
    <dgm:cxn modelId="{3903D0BB-1C4C-4A78-A184-A0631839C187}" type="presParOf" srcId="{16EDCF4B-09F5-4279-9610-679209496B2B}" destId="{DFE03EDE-A838-4DBF-9660-8DFCDD1D6428}" srcOrd="1" destOrd="0" presId="urn:microsoft.com/office/officeart/2005/8/layout/orgChart1"/>
    <dgm:cxn modelId="{0DDBE35D-971B-4AFC-BB51-46347B4BEA5C}" type="presParOf" srcId="{410FC89F-0A66-449C-9750-058E91A403D3}" destId="{BCD36D3D-9E39-4FB6-82BF-5D74E568C49C}" srcOrd="1" destOrd="0" presId="urn:microsoft.com/office/officeart/2005/8/layout/orgChart1"/>
    <dgm:cxn modelId="{808C8281-D72E-4A5A-A5BA-FC69E19FAB8F}" type="presParOf" srcId="{BCD36D3D-9E39-4FB6-82BF-5D74E568C49C}" destId="{F44E871A-8962-4BFB-B82B-C493EB983E12}" srcOrd="0" destOrd="0" presId="urn:microsoft.com/office/officeart/2005/8/layout/orgChart1"/>
    <dgm:cxn modelId="{28DFDBC0-9717-43D8-99E4-6F7A9C9EC0D9}" type="presParOf" srcId="{BCD36D3D-9E39-4FB6-82BF-5D74E568C49C}" destId="{83125EDC-1989-4941-99F1-E2F7D41221E3}" srcOrd="1" destOrd="0" presId="urn:microsoft.com/office/officeart/2005/8/layout/orgChart1"/>
    <dgm:cxn modelId="{815F3574-B5C1-47C8-A531-09E218916B45}" type="presParOf" srcId="{83125EDC-1989-4941-99F1-E2F7D41221E3}" destId="{80D5C45A-1EE1-4C71-A1BE-52007644AEF8}" srcOrd="0" destOrd="0" presId="urn:microsoft.com/office/officeart/2005/8/layout/orgChart1"/>
    <dgm:cxn modelId="{CC51E295-0065-48CF-A74B-354E9DD4A54C}" type="presParOf" srcId="{80D5C45A-1EE1-4C71-A1BE-52007644AEF8}" destId="{E10E7D23-78C0-4463-9B0F-EF7EA45A0CB9}" srcOrd="0" destOrd="0" presId="urn:microsoft.com/office/officeart/2005/8/layout/orgChart1"/>
    <dgm:cxn modelId="{3F7944BB-6CB4-459F-A33E-6C3EC89881B5}" type="presParOf" srcId="{80D5C45A-1EE1-4C71-A1BE-52007644AEF8}" destId="{7CE1157D-3564-443F-B123-20D75238AC41}" srcOrd="1" destOrd="0" presId="urn:microsoft.com/office/officeart/2005/8/layout/orgChart1"/>
    <dgm:cxn modelId="{8BEA539E-C067-40EE-84E5-E63DAAEA272B}" type="presParOf" srcId="{83125EDC-1989-4941-99F1-E2F7D41221E3}" destId="{3B567E5B-4BB3-4737-98B7-300F5E1F97FB}" srcOrd="1" destOrd="0" presId="urn:microsoft.com/office/officeart/2005/8/layout/orgChart1"/>
    <dgm:cxn modelId="{B2FB2DC2-CAF9-4A87-8BA1-8C4A5818EA6B}" type="presParOf" srcId="{83125EDC-1989-4941-99F1-E2F7D41221E3}" destId="{2EA5C914-CC36-4146-A76D-8A2400006CF4}" srcOrd="2" destOrd="0" presId="urn:microsoft.com/office/officeart/2005/8/layout/orgChart1"/>
    <dgm:cxn modelId="{B00F4A1C-5E82-453B-96AB-9F23567411BB}" type="presParOf" srcId="{BCD36D3D-9E39-4FB6-82BF-5D74E568C49C}" destId="{CBE3FB9B-C1C8-428D-A23E-C14A209DC691}" srcOrd="2" destOrd="0" presId="urn:microsoft.com/office/officeart/2005/8/layout/orgChart1"/>
    <dgm:cxn modelId="{CDD6D102-6EF6-4C8D-8F49-EA8CBCC18474}" type="presParOf" srcId="{BCD36D3D-9E39-4FB6-82BF-5D74E568C49C}" destId="{436D8CBF-1C49-4CB2-AEE7-02F2746C3AB6}" srcOrd="3" destOrd="0" presId="urn:microsoft.com/office/officeart/2005/8/layout/orgChart1"/>
    <dgm:cxn modelId="{643E72F0-BC35-4646-BAFC-1C0EB0D39669}" type="presParOf" srcId="{436D8CBF-1C49-4CB2-AEE7-02F2746C3AB6}" destId="{563391E5-F833-42E3-9BEA-BEF35D42AF06}" srcOrd="0" destOrd="0" presId="urn:microsoft.com/office/officeart/2005/8/layout/orgChart1"/>
    <dgm:cxn modelId="{90D299ED-A2E1-4E43-B820-51EC174AD1B1}" type="presParOf" srcId="{563391E5-F833-42E3-9BEA-BEF35D42AF06}" destId="{02CE464D-F142-4193-A98C-5AE55016E105}" srcOrd="0" destOrd="0" presId="urn:microsoft.com/office/officeart/2005/8/layout/orgChart1"/>
    <dgm:cxn modelId="{95904EB9-2100-4084-93B6-80C1D2E04755}" type="presParOf" srcId="{563391E5-F833-42E3-9BEA-BEF35D42AF06}" destId="{9093D820-690F-4C15-B24F-46AA9E157405}" srcOrd="1" destOrd="0" presId="urn:microsoft.com/office/officeart/2005/8/layout/orgChart1"/>
    <dgm:cxn modelId="{D585A4AB-BE0C-44C7-A7D6-23265396F2BA}" type="presParOf" srcId="{436D8CBF-1C49-4CB2-AEE7-02F2746C3AB6}" destId="{EA5D6A30-FDC3-4289-9371-22D03C101BBE}" srcOrd="1" destOrd="0" presId="urn:microsoft.com/office/officeart/2005/8/layout/orgChart1"/>
    <dgm:cxn modelId="{CF71C0F3-B216-46FF-B48F-BEBDB1A2D2F2}" type="presParOf" srcId="{436D8CBF-1C49-4CB2-AEE7-02F2746C3AB6}" destId="{D7CDB302-3317-4D66-8D77-551BD22B3EAB}" srcOrd="2" destOrd="0" presId="urn:microsoft.com/office/officeart/2005/8/layout/orgChart1"/>
    <dgm:cxn modelId="{4F2AB4CC-CA56-4C65-9EAA-0F55397EFB1F}" type="presParOf" srcId="{BCD36D3D-9E39-4FB6-82BF-5D74E568C49C}" destId="{852D3D46-A4E9-4DE4-ADB5-A55E265EE274}" srcOrd="4" destOrd="0" presId="urn:microsoft.com/office/officeart/2005/8/layout/orgChart1"/>
    <dgm:cxn modelId="{AE5DD287-AE43-4FFB-8302-E67174A47582}" type="presParOf" srcId="{BCD36D3D-9E39-4FB6-82BF-5D74E568C49C}" destId="{93912728-A294-406E-B747-ABBB5B76CAF9}" srcOrd="5" destOrd="0" presId="urn:microsoft.com/office/officeart/2005/8/layout/orgChart1"/>
    <dgm:cxn modelId="{DB0337AF-97DD-4DE4-BFF7-37DCCBB0FC5D}" type="presParOf" srcId="{93912728-A294-406E-B747-ABBB5B76CAF9}" destId="{11B288C4-ED6F-4F20-90B2-B69595351946}" srcOrd="0" destOrd="0" presId="urn:microsoft.com/office/officeart/2005/8/layout/orgChart1"/>
    <dgm:cxn modelId="{C77C5593-4BA5-4CB7-9B0F-05EAADEE41E7}" type="presParOf" srcId="{11B288C4-ED6F-4F20-90B2-B69595351946}" destId="{4C9B3341-8EDA-407B-AF09-3EADE4DAF6B2}" srcOrd="0" destOrd="0" presId="urn:microsoft.com/office/officeart/2005/8/layout/orgChart1"/>
    <dgm:cxn modelId="{7A3F9F96-AC6C-463D-AE16-66925A21BFEA}" type="presParOf" srcId="{11B288C4-ED6F-4F20-90B2-B69595351946}" destId="{AADC4C9E-3D66-435E-9451-9573442FAF46}" srcOrd="1" destOrd="0" presId="urn:microsoft.com/office/officeart/2005/8/layout/orgChart1"/>
    <dgm:cxn modelId="{B51E2A7C-58B8-4E51-AC50-8E913131B66D}" type="presParOf" srcId="{93912728-A294-406E-B747-ABBB5B76CAF9}" destId="{440EB9DA-E0E2-4364-9E36-8D2C736818DC}" srcOrd="1" destOrd="0" presId="urn:microsoft.com/office/officeart/2005/8/layout/orgChart1"/>
    <dgm:cxn modelId="{EDD59415-9FD8-4D87-A48D-1F386F646F59}" type="presParOf" srcId="{93912728-A294-406E-B747-ABBB5B76CAF9}" destId="{E8C0621C-2493-431F-8830-711275C3BC69}" srcOrd="2" destOrd="0" presId="urn:microsoft.com/office/officeart/2005/8/layout/orgChart1"/>
    <dgm:cxn modelId="{466D4E96-6BE3-482B-A498-9EEAAFBB5E33}" type="presParOf" srcId="{BCD36D3D-9E39-4FB6-82BF-5D74E568C49C}" destId="{0609ED2D-3BE0-42BA-9F17-B618BEC5001C}" srcOrd="6" destOrd="0" presId="urn:microsoft.com/office/officeart/2005/8/layout/orgChart1"/>
    <dgm:cxn modelId="{8C2CF3E8-D857-4394-89F7-AAADEA566540}" type="presParOf" srcId="{BCD36D3D-9E39-4FB6-82BF-5D74E568C49C}" destId="{B542F4B2-DFAB-4CBC-ABD4-15E087E8CD0D}" srcOrd="7" destOrd="0" presId="urn:microsoft.com/office/officeart/2005/8/layout/orgChart1"/>
    <dgm:cxn modelId="{5DEF6849-BE58-4795-9D30-0F14BBBE509B}" type="presParOf" srcId="{B542F4B2-DFAB-4CBC-ABD4-15E087E8CD0D}" destId="{A897562B-1013-4E66-8B77-408ECBF816C3}" srcOrd="0" destOrd="0" presId="urn:microsoft.com/office/officeart/2005/8/layout/orgChart1"/>
    <dgm:cxn modelId="{2FCB8CA3-058D-4E0D-AF9E-81AB0C7F2073}" type="presParOf" srcId="{A897562B-1013-4E66-8B77-408ECBF816C3}" destId="{DB6E8880-6586-4D4B-861E-EB25F57822AF}" srcOrd="0" destOrd="0" presId="urn:microsoft.com/office/officeart/2005/8/layout/orgChart1"/>
    <dgm:cxn modelId="{83717621-2FF0-4910-B7C9-C170E46FF2D5}" type="presParOf" srcId="{A897562B-1013-4E66-8B77-408ECBF816C3}" destId="{C5A85553-4FCE-4B43-82AC-2E56BE5E3546}" srcOrd="1" destOrd="0" presId="urn:microsoft.com/office/officeart/2005/8/layout/orgChart1"/>
    <dgm:cxn modelId="{30E80A6F-1607-4404-960E-6FCDE9337848}" type="presParOf" srcId="{B542F4B2-DFAB-4CBC-ABD4-15E087E8CD0D}" destId="{54F3ECBA-CDE0-4169-9E3E-C57EB920AF2D}" srcOrd="1" destOrd="0" presId="urn:microsoft.com/office/officeart/2005/8/layout/orgChart1"/>
    <dgm:cxn modelId="{6913FE5B-EEFD-4360-B3C4-2332927BF29D}" type="presParOf" srcId="{B542F4B2-DFAB-4CBC-ABD4-15E087E8CD0D}" destId="{E35D4941-F437-4B0E-BBAB-E5DC926E571F}" srcOrd="2" destOrd="0" presId="urn:microsoft.com/office/officeart/2005/8/layout/orgChart1"/>
    <dgm:cxn modelId="{A814EEB4-C338-4416-9930-9369EDFB4AB0}" type="presParOf" srcId="{BCD36D3D-9E39-4FB6-82BF-5D74E568C49C}" destId="{464D6505-51A2-4EDA-946F-531CE7D98DB8}" srcOrd="8" destOrd="0" presId="urn:microsoft.com/office/officeart/2005/8/layout/orgChart1"/>
    <dgm:cxn modelId="{AE66E48B-1C2D-4402-AFF1-B1A0B1018DE8}" type="presParOf" srcId="{BCD36D3D-9E39-4FB6-82BF-5D74E568C49C}" destId="{FFF9DB86-3520-403E-A239-4E4F7A3A20B5}" srcOrd="9" destOrd="0" presId="urn:microsoft.com/office/officeart/2005/8/layout/orgChart1"/>
    <dgm:cxn modelId="{06D41B43-92A4-41AD-939A-6F8CA03F6999}" type="presParOf" srcId="{FFF9DB86-3520-403E-A239-4E4F7A3A20B5}" destId="{6155FF14-2473-4B30-8930-9B2CE323F63A}" srcOrd="0" destOrd="0" presId="urn:microsoft.com/office/officeart/2005/8/layout/orgChart1"/>
    <dgm:cxn modelId="{F6311934-9F2E-42DA-A8AD-5132BA894D7D}" type="presParOf" srcId="{6155FF14-2473-4B30-8930-9B2CE323F63A}" destId="{76ED7BD7-4B47-43DE-8AF3-27B325915298}" srcOrd="0" destOrd="0" presId="urn:microsoft.com/office/officeart/2005/8/layout/orgChart1"/>
    <dgm:cxn modelId="{B13476B1-353B-43B8-9A93-66CF13AEC801}" type="presParOf" srcId="{6155FF14-2473-4B30-8930-9B2CE323F63A}" destId="{E78238C0-62B6-40FE-A361-6591D3E3A56D}" srcOrd="1" destOrd="0" presId="urn:microsoft.com/office/officeart/2005/8/layout/orgChart1"/>
    <dgm:cxn modelId="{6729D56F-F19E-4E69-A5F3-C63F2F18059F}" type="presParOf" srcId="{FFF9DB86-3520-403E-A239-4E4F7A3A20B5}" destId="{CE811B2F-1FE3-4C78-9A67-78589B641DE0}" srcOrd="1" destOrd="0" presId="urn:microsoft.com/office/officeart/2005/8/layout/orgChart1"/>
    <dgm:cxn modelId="{C302076C-1433-4287-9A8C-7AEEAA0A367B}" type="presParOf" srcId="{FFF9DB86-3520-403E-A239-4E4F7A3A20B5}" destId="{26C92004-C2A2-4D28-931D-EDE85F220F22}" srcOrd="2" destOrd="0" presId="urn:microsoft.com/office/officeart/2005/8/layout/orgChart1"/>
    <dgm:cxn modelId="{EFA4E1AE-4C6D-4031-81BD-9F9EA74C8662}" type="presParOf" srcId="{410FC89F-0A66-449C-9750-058E91A403D3}" destId="{0B541199-57F0-46F0-9F4B-2D21D174E272}" srcOrd="2" destOrd="0" presId="urn:microsoft.com/office/officeart/2005/8/layout/orgChar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4D6505-51A2-4EDA-946F-531CE7D98DB8}">
      <dsp:nvSpPr>
        <dsp:cNvPr id="0" name=""/>
        <dsp:cNvSpPr/>
      </dsp:nvSpPr>
      <dsp:spPr>
        <a:xfrm>
          <a:off x="2933699" y="804162"/>
          <a:ext cx="2430938" cy="210949"/>
        </a:xfrm>
        <a:custGeom>
          <a:avLst/>
          <a:gdLst/>
          <a:ahLst/>
          <a:cxnLst/>
          <a:rect l="0" t="0" r="0" b="0"/>
          <a:pathLst>
            <a:path>
              <a:moveTo>
                <a:pt x="0" y="0"/>
              </a:moveTo>
              <a:lnTo>
                <a:pt x="0" y="105474"/>
              </a:lnTo>
              <a:lnTo>
                <a:pt x="2430938" y="105474"/>
              </a:lnTo>
              <a:lnTo>
                <a:pt x="2430938"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09ED2D-3BE0-42BA-9F17-B618BEC5001C}">
      <dsp:nvSpPr>
        <dsp:cNvPr id="0" name=""/>
        <dsp:cNvSpPr/>
      </dsp:nvSpPr>
      <dsp:spPr>
        <a:xfrm>
          <a:off x="2933699" y="804162"/>
          <a:ext cx="1215469" cy="210949"/>
        </a:xfrm>
        <a:custGeom>
          <a:avLst/>
          <a:gdLst/>
          <a:ahLst/>
          <a:cxnLst/>
          <a:rect l="0" t="0" r="0" b="0"/>
          <a:pathLst>
            <a:path>
              <a:moveTo>
                <a:pt x="0" y="0"/>
              </a:moveTo>
              <a:lnTo>
                <a:pt x="0" y="105474"/>
              </a:lnTo>
              <a:lnTo>
                <a:pt x="1215469" y="105474"/>
              </a:lnTo>
              <a:lnTo>
                <a:pt x="1215469"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52D3D46-A4E9-4DE4-ADB5-A55E265EE274}">
      <dsp:nvSpPr>
        <dsp:cNvPr id="0" name=""/>
        <dsp:cNvSpPr/>
      </dsp:nvSpPr>
      <dsp:spPr>
        <a:xfrm>
          <a:off x="2933699" y="804162"/>
          <a:ext cx="101868" cy="170205"/>
        </a:xfrm>
        <a:custGeom>
          <a:avLst/>
          <a:gdLst/>
          <a:ahLst/>
          <a:cxnLst/>
          <a:rect l="0" t="0" r="0" b="0"/>
          <a:pathLst>
            <a:path>
              <a:moveTo>
                <a:pt x="0" y="0"/>
              </a:moveTo>
              <a:lnTo>
                <a:pt x="0" y="64731"/>
              </a:lnTo>
              <a:lnTo>
                <a:pt x="101868" y="64731"/>
              </a:lnTo>
              <a:lnTo>
                <a:pt x="101868" y="17020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BE3FB9B-C1C8-428D-A23E-C14A209DC691}">
      <dsp:nvSpPr>
        <dsp:cNvPr id="0" name=""/>
        <dsp:cNvSpPr/>
      </dsp:nvSpPr>
      <dsp:spPr>
        <a:xfrm>
          <a:off x="1718230" y="804162"/>
          <a:ext cx="1215469" cy="210949"/>
        </a:xfrm>
        <a:custGeom>
          <a:avLst/>
          <a:gdLst/>
          <a:ahLst/>
          <a:cxnLst/>
          <a:rect l="0" t="0" r="0" b="0"/>
          <a:pathLst>
            <a:path>
              <a:moveTo>
                <a:pt x="1215469" y="0"/>
              </a:moveTo>
              <a:lnTo>
                <a:pt x="1215469" y="105474"/>
              </a:lnTo>
              <a:lnTo>
                <a:pt x="0" y="105474"/>
              </a:lnTo>
              <a:lnTo>
                <a:pt x="0"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4E871A-8962-4BFB-B82B-C493EB983E12}">
      <dsp:nvSpPr>
        <dsp:cNvPr id="0" name=""/>
        <dsp:cNvSpPr/>
      </dsp:nvSpPr>
      <dsp:spPr>
        <a:xfrm>
          <a:off x="502761" y="804162"/>
          <a:ext cx="2430938" cy="210949"/>
        </a:xfrm>
        <a:custGeom>
          <a:avLst/>
          <a:gdLst/>
          <a:ahLst/>
          <a:cxnLst/>
          <a:rect l="0" t="0" r="0" b="0"/>
          <a:pathLst>
            <a:path>
              <a:moveTo>
                <a:pt x="2430938" y="0"/>
              </a:moveTo>
              <a:lnTo>
                <a:pt x="2430938" y="105474"/>
              </a:lnTo>
              <a:lnTo>
                <a:pt x="0" y="105474"/>
              </a:lnTo>
              <a:lnTo>
                <a:pt x="0" y="21094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A208E5-157F-466E-A941-62BDB7A299F4}">
      <dsp:nvSpPr>
        <dsp:cNvPr id="0" name=""/>
        <dsp:cNvSpPr/>
      </dsp:nvSpPr>
      <dsp:spPr>
        <a:xfrm>
          <a:off x="2431439" y="30190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Local Wildfire Risk Score</a:t>
          </a:r>
        </a:p>
      </dsp:txBody>
      <dsp:txXfrm>
        <a:off x="2431439" y="301902"/>
        <a:ext cx="1004520" cy="502260"/>
      </dsp:txXfrm>
    </dsp:sp>
    <dsp:sp modelId="{E10E7D23-78C0-4463-9B0F-EF7EA45A0CB9}">
      <dsp:nvSpPr>
        <dsp:cNvPr id="0" name=""/>
        <dsp:cNvSpPr/>
      </dsp:nvSpPr>
      <dsp:spPr>
        <a:xfrm>
          <a:off x="501"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Local Threat Score (30%)</a:t>
          </a:r>
        </a:p>
      </dsp:txBody>
      <dsp:txXfrm>
        <a:off x="501" y="1015112"/>
        <a:ext cx="1004520" cy="502260"/>
      </dsp:txXfrm>
    </dsp:sp>
    <dsp:sp modelId="{02CE464D-F142-4193-A98C-5AE55016E105}">
      <dsp:nvSpPr>
        <dsp:cNvPr id="0" name=""/>
        <dsp:cNvSpPr/>
      </dsp:nvSpPr>
      <dsp:spPr>
        <a:xfrm>
          <a:off x="1215970"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Proximity (Zones) (30%)</a:t>
          </a:r>
        </a:p>
      </dsp:txBody>
      <dsp:txXfrm>
        <a:off x="1215970" y="1015112"/>
        <a:ext cx="1004520" cy="502260"/>
      </dsp:txXfrm>
    </dsp:sp>
    <dsp:sp modelId="{4C9B3341-8EDA-407B-AF09-3EADE4DAF6B2}">
      <dsp:nvSpPr>
        <dsp:cNvPr id="0" name=""/>
        <dsp:cNvSpPr/>
      </dsp:nvSpPr>
      <dsp:spPr>
        <a:xfrm>
          <a:off x="2533308" y="974368"/>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Fire Spread Patterns (ISI Roses ) (30%)</a:t>
          </a:r>
        </a:p>
      </dsp:txBody>
      <dsp:txXfrm>
        <a:off x="2533308" y="974368"/>
        <a:ext cx="1004520" cy="502260"/>
      </dsp:txXfrm>
    </dsp:sp>
    <dsp:sp modelId="{DB6E8880-6586-4D4B-861E-EB25F57822AF}">
      <dsp:nvSpPr>
        <dsp:cNvPr id="0" name=""/>
        <dsp:cNvSpPr/>
      </dsp:nvSpPr>
      <dsp:spPr>
        <a:xfrm>
          <a:off x="3646909"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Slope Position (Value) (5%)</a:t>
          </a:r>
        </a:p>
      </dsp:txBody>
      <dsp:txXfrm>
        <a:off x="3646909" y="1015112"/>
        <a:ext cx="1004520" cy="502260"/>
      </dsp:txXfrm>
    </dsp:sp>
    <dsp:sp modelId="{76ED7BD7-4B47-43DE-8AF3-27B325915298}">
      <dsp:nvSpPr>
        <dsp:cNvPr id="0" name=""/>
        <dsp:cNvSpPr/>
      </dsp:nvSpPr>
      <dsp:spPr>
        <a:xfrm>
          <a:off x="4862378" y="1015112"/>
          <a:ext cx="1004520" cy="50226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CA" sz="1100" kern="1200">
              <a:solidFill>
                <a:sysClr val="window" lastClr="FFFFFF"/>
              </a:solidFill>
              <a:latin typeface="Calibri"/>
              <a:ea typeface="+mn-ea"/>
              <a:cs typeface="+mn-cs"/>
            </a:rPr>
            <a:t>Slope % (5%)</a:t>
          </a:r>
        </a:p>
      </dsp:txBody>
      <dsp:txXfrm>
        <a:off x="4862378" y="1015112"/>
        <a:ext cx="1004520" cy="5022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C8A754-E3DC-FD42-9A66-83F0333D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11974</Words>
  <Characters>68257</Characters>
  <Application>Microsoft Macintosh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Community Wildfire Protection Plan Template</vt:lpstr>
    </vt:vector>
  </TitlesOfParts>
  <Company>Province of British Columbia</Company>
  <LinksUpToDate>false</LinksUpToDate>
  <CharactersWithSpaces>80071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Wildfire Protection Plan Template</dc:title>
  <dc:creator>Community Resiliency Investment Program </dc:creator>
  <cp:lastModifiedBy>Peter Ronald</cp:lastModifiedBy>
  <cp:revision>2</cp:revision>
  <cp:lastPrinted>2018-09-07T21:49:00Z</cp:lastPrinted>
  <dcterms:created xsi:type="dcterms:W3CDTF">2019-09-16T20:23:00Z</dcterms:created>
  <dcterms:modified xsi:type="dcterms:W3CDTF">2019-09-16T20:23:00Z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-1582351487</vt:i4>
  </property>
</Properties>
</file>